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58" w:rsidRDefault="00A70458" w:rsidP="00A70458">
      <w:pPr>
        <w:widowControl w:val="0"/>
        <w:autoSpaceDE w:val="0"/>
        <w:autoSpaceDN w:val="0"/>
        <w:adjustRightInd w:val="0"/>
        <w:spacing w:after="0"/>
        <w:jc w:val="center"/>
        <w:rPr>
          <w:rFonts w:ascii="Times New Roman" w:hAnsi="Times New Roman"/>
          <w:b/>
          <w:bCs/>
          <w:color w:val="000000"/>
          <w:sz w:val="28"/>
          <w:szCs w:val="28"/>
          <w:lang w:val="id-ID"/>
        </w:rPr>
      </w:pPr>
      <w:r w:rsidRPr="000B5B21">
        <w:rPr>
          <w:rFonts w:ascii="Times New Roman" w:hAnsi="Times New Roman"/>
          <w:b/>
          <w:bCs/>
          <w:color w:val="000000"/>
          <w:sz w:val="28"/>
          <w:szCs w:val="28"/>
        </w:rPr>
        <w:t>FAKTOR – FAKTOR YANG MEMPENGARUHI STRUKTUR MODAL PADA PERUSAHAAN SEKTOR INDUSTRI BARANG KONSUMSI YANG TERDAFTAR DI BEI</w:t>
      </w:r>
    </w:p>
    <w:p w:rsidR="000B5B21" w:rsidRPr="000B5B21" w:rsidRDefault="000B5B21" w:rsidP="00A70458">
      <w:pPr>
        <w:widowControl w:val="0"/>
        <w:autoSpaceDE w:val="0"/>
        <w:autoSpaceDN w:val="0"/>
        <w:adjustRightInd w:val="0"/>
        <w:spacing w:after="0"/>
        <w:jc w:val="center"/>
        <w:rPr>
          <w:rFonts w:ascii="Times New Roman" w:hAnsi="Times New Roman"/>
          <w:b/>
          <w:bCs/>
          <w:color w:val="000000"/>
          <w:sz w:val="28"/>
          <w:szCs w:val="28"/>
          <w:lang w:val="id-ID"/>
        </w:rPr>
      </w:pPr>
    </w:p>
    <w:p w:rsidR="00A70458" w:rsidRPr="00A70458" w:rsidRDefault="00A70458" w:rsidP="00A70458">
      <w:pPr>
        <w:widowControl w:val="0"/>
        <w:autoSpaceDE w:val="0"/>
        <w:autoSpaceDN w:val="0"/>
        <w:adjustRightInd w:val="0"/>
        <w:spacing w:after="0"/>
        <w:jc w:val="center"/>
        <w:rPr>
          <w:rFonts w:ascii="Times New Roman" w:hAnsi="Times New Roman"/>
          <w:bCs/>
          <w:color w:val="000000"/>
          <w:sz w:val="24"/>
          <w:szCs w:val="24"/>
          <w:lang w:val="id-ID"/>
        </w:rPr>
      </w:pPr>
      <w:r w:rsidRPr="00A70458">
        <w:rPr>
          <w:rFonts w:ascii="Times New Roman" w:hAnsi="Times New Roman"/>
          <w:bCs/>
          <w:color w:val="000000"/>
          <w:sz w:val="24"/>
          <w:szCs w:val="24"/>
          <w:lang w:val="id-ID"/>
        </w:rPr>
        <w:t>Roy Budiharjo</w:t>
      </w:r>
    </w:p>
    <w:p w:rsidR="00A70458" w:rsidRPr="00A70458" w:rsidRDefault="00A70458" w:rsidP="00A70458">
      <w:pPr>
        <w:widowControl w:val="0"/>
        <w:autoSpaceDE w:val="0"/>
        <w:autoSpaceDN w:val="0"/>
        <w:adjustRightInd w:val="0"/>
        <w:spacing w:after="0"/>
        <w:jc w:val="center"/>
        <w:rPr>
          <w:rFonts w:ascii="Times New Roman" w:hAnsi="Times New Roman"/>
          <w:bCs/>
          <w:color w:val="000000"/>
          <w:sz w:val="24"/>
          <w:szCs w:val="24"/>
          <w:lang w:val="id-ID"/>
        </w:rPr>
      </w:pPr>
      <w:r w:rsidRPr="00A70458">
        <w:rPr>
          <w:rFonts w:ascii="Times New Roman" w:hAnsi="Times New Roman"/>
          <w:bCs/>
          <w:color w:val="000000"/>
          <w:sz w:val="24"/>
          <w:szCs w:val="24"/>
          <w:lang w:val="id-ID"/>
        </w:rPr>
        <w:t>Universitas Mercu Buana</w:t>
      </w:r>
    </w:p>
    <w:p w:rsidR="00A70458" w:rsidRPr="00A70458" w:rsidRDefault="00A70458" w:rsidP="00A70458">
      <w:pPr>
        <w:widowControl w:val="0"/>
        <w:autoSpaceDE w:val="0"/>
        <w:autoSpaceDN w:val="0"/>
        <w:adjustRightInd w:val="0"/>
        <w:spacing w:after="0"/>
        <w:jc w:val="center"/>
        <w:rPr>
          <w:rFonts w:ascii="Times New Roman" w:hAnsi="Times New Roman"/>
          <w:bCs/>
          <w:color w:val="000000"/>
          <w:sz w:val="24"/>
          <w:szCs w:val="24"/>
          <w:lang w:val="id-ID"/>
        </w:rPr>
      </w:pPr>
    </w:p>
    <w:p w:rsidR="00A70458" w:rsidRDefault="00A70458" w:rsidP="00A70458">
      <w:pPr>
        <w:widowControl w:val="0"/>
        <w:autoSpaceDE w:val="0"/>
        <w:autoSpaceDN w:val="0"/>
        <w:adjustRightInd w:val="0"/>
        <w:spacing w:after="0"/>
        <w:jc w:val="center"/>
        <w:rPr>
          <w:rFonts w:ascii="Times New Roman" w:hAnsi="Times New Roman"/>
          <w:b/>
          <w:bCs/>
          <w:color w:val="000000"/>
          <w:sz w:val="24"/>
          <w:szCs w:val="24"/>
          <w:lang w:val="id-ID"/>
        </w:rPr>
      </w:pPr>
      <w:r w:rsidRPr="00A70458">
        <w:rPr>
          <w:rFonts w:ascii="Times New Roman" w:hAnsi="Times New Roman"/>
          <w:b/>
          <w:bCs/>
          <w:color w:val="000000"/>
          <w:sz w:val="24"/>
          <w:szCs w:val="24"/>
          <w:lang w:val="id-ID"/>
        </w:rPr>
        <w:t>Abstrak</w:t>
      </w:r>
    </w:p>
    <w:p w:rsidR="000B5B21" w:rsidRDefault="000B5B21" w:rsidP="00A70458">
      <w:pPr>
        <w:widowControl w:val="0"/>
        <w:autoSpaceDE w:val="0"/>
        <w:autoSpaceDN w:val="0"/>
        <w:adjustRightInd w:val="0"/>
        <w:spacing w:after="0"/>
        <w:jc w:val="center"/>
        <w:rPr>
          <w:rFonts w:ascii="Times New Roman" w:hAnsi="Times New Roman"/>
          <w:b/>
          <w:bCs/>
          <w:color w:val="000000"/>
          <w:sz w:val="24"/>
          <w:szCs w:val="24"/>
          <w:lang w:val="id-ID"/>
        </w:rPr>
      </w:pPr>
    </w:p>
    <w:p w:rsidR="00A70458" w:rsidRPr="00A70458" w:rsidRDefault="00A70458" w:rsidP="00A70458">
      <w:pPr>
        <w:pStyle w:val="HTMLPreformatted"/>
        <w:shd w:val="clear" w:color="auto" w:fill="FFFFFF"/>
        <w:tabs>
          <w:tab w:val="clear" w:pos="916"/>
          <w:tab w:val="left" w:pos="567"/>
        </w:tabs>
        <w:jc w:val="both"/>
        <w:rPr>
          <w:rFonts w:ascii="Times New Roman" w:hAnsi="Times New Roman" w:cs="Times New Roman"/>
          <w:i/>
          <w:color w:val="212121"/>
          <w:sz w:val="24"/>
          <w:szCs w:val="24"/>
        </w:rPr>
      </w:pPr>
      <w:r>
        <w:rPr>
          <w:rFonts w:ascii="Times New Roman" w:hAnsi="Times New Roman" w:cs="Times New Roman"/>
          <w:i/>
          <w:color w:val="212121"/>
          <w:sz w:val="24"/>
          <w:szCs w:val="24"/>
          <w:lang w:val="id-ID"/>
        </w:rPr>
        <w:tab/>
      </w:r>
      <w:r w:rsidRPr="00A70458">
        <w:rPr>
          <w:rFonts w:ascii="Times New Roman" w:hAnsi="Times New Roman" w:cs="Times New Roman"/>
          <w:i/>
          <w:color w:val="212121"/>
          <w:sz w:val="24"/>
          <w:szCs w:val="24"/>
          <w:lang w:val="id-ID"/>
        </w:rPr>
        <w:t>Salah satu keputusan penting yang dihadapi oleh manajer keuangan terkait dengan keberadaan operasi perusahaan adalah keputusan struktur pendanaan atau modal. Ini adalah keputusan terkait dengan komposisi hutang, saham preferen dan saham biasa yang harus digunakan oleh perusahaan. Manajer harus bisa mengumpulkan dana baik dari perusahaan maupun perusahaan secara efisien. Artinya keputusan pendanaan adalah keputusan yang mampu meminimalisir biaya modal yang harus diusung oleh perusahaan.</w:t>
      </w:r>
    </w:p>
    <w:p w:rsidR="00A70458" w:rsidRPr="00A70458" w:rsidRDefault="00A70458" w:rsidP="000D7EF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212121"/>
          <w:sz w:val="24"/>
          <w:szCs w:val="24"/>
          <w:lang w:val="id-ID"/>
        </w:rPr>
      </w:pPr>
      <w:r w:rsidRPr="00A70458">
        <w:rPr>
          <w:rFonts w:ascii="Times New Roman" w:hAnsi="Times New Roman"/>
          <w:i/>
          <w:color w:val="212121"/>
          <w:sz w:val="24"/>
          <w:szCs w:val="24"/>
          <w:lang w:val="id-ID"/>
        </w:rPr>
        <w:t xml:space="preserve"> </w:t>
      </w:r>
      <w:r w:rsidRPr="00A70458">
        <w:rPr>
          <w:rFonts w:ascii="Times New Roman" w:hAnsi="Times New Roman"/>
          <w:i/>
          <w:color w:val="212121"/>
          <w:sz w:val="24"/>
          <w:szCs w:val="24"/>
        </w:rPr>
        <w:tab/>
      </w:r>
      <w:r w:rsidRPr="00A70458">
        <w:rPr>
          <w:rFonts w:ascii="Times New Roman" w:hAnsi="Times New Roman"/>
          <w:i/>
          <w:color w:val="212121"/>
          <w:sz w:val="24"/>
          <w:szCs w:val="24"/>
          <w:lang w:val="id-ID"/>
        </w:rPr>
        <w:t xml:space="preserve">Tujuan dari penelitian ini adalah untuk menganalisis pengaruh </w:t>
      </w:r>
      <w:r w:rsidR="000B5B21" w:rsidRPr="00A70458">
        <w:rPr>
          <w:rFonts w:ascii="Times New Roman" w:hAnsi="Times New Roman"/>
          <w:i/>
          <w:sz w:val="24"/>
          <w:szCs w:val="24"/>
        </w:rPr>
        <w:t>profitabilitas</w:t>
      </w:r>
      <w:r w:rsidRPr="00A70458">
        <w:rPr>
          <w:rFonts w:ascii="Times New Roman" w:hAnsi="Times New Roman"/>
          <w:i/>
          <w:color w:val="212121"/>
          <w:sz w:val="24"/>
          <w:szCs w:val="24"/>
          <w:lang w:val="id-ID"/>
        </w:rPr>
        <w:t xml:space="preserve">, </w:t>
      </w:r>
      <w:r w:rsidR="000B5B21" w:rsidRPr="00A70458">
        <w:rPr>
          <w:rFonts w:ascii="Times New Roman" w:eastAsia="Calibri" w:hAnsi="Times New Roman"/>
          <w:i/>
          <w:sz w:val="24"/>
          <w:szCs w:val="24"/>
          <w:lang w:val="id-ID"/>
        </w:rPr>
        <w:t xml:space="preserve">Kepemilikan manajerial </w:t>
      </w:r>
      <w:r w:rsidRPr="00A70458">
        <w:rPr>
          <w:rFonts w:ascii="Times New Roman" w:hAnsi="Times New Roman"/>
          <w:i/>
          <w:color w:val="212121"/>
          <w:sz w:val="24"/>
          <w:szCs w:val="24"/>
          <w:lang w:val="id-ID"/>
        </w:rPr>
        <w:t>dan ukuran perusahaan terhadap struktur permodalan.</w:t>
      </w:r>
      <w:r w:rsidR="000D7EFB">
        <w:rPr>
          <w:rFonts w:ascii="Times New Roman" w:hAnsi="Times New Roman"/>
          <w:i/>
          <w:color w:val="212121"/>
          <w:sz w:val="24"/>
          <w:szCs w:val="24"/>
          <w:lang w:val="id-ID"/>
        </w:rPr>
        <w:t xml:space="preserve"> </w:t>
      </w:r>
      <w:r w:rsidRPr="00A70458">
        <w:rPr>
          <w:rFonts w:ascii="Times New Roman" w:hAnsi="Times New Roman"/>
          <w:i/>
          <w:color w:val="212121"/>
          <w:sz w:val="24"/>
          <w:szCs w:val="24"/>
          <w:lang w:val="id-ID"/>
        </w:rPr>
        <w:t>Sampel penelitian diambil dengan menggunakan purposive sampling untuk mendapatkan sampel representatif yang memenuhi kriteria. Kriteria pilihan sampel adalah: perusahaan yang telah menyampaikan laporan keuangannya per 31 Desember</w:t>
      </w:r>
      <w:r w:rsidR="000D7EFB">
        <w:rPr>
          <w:rFonts w:ascii="Times New Roman" w:hAnsi="Times New Roman"/>
          <w:i/>
          <w:color w:val="212121"/>
          <w:sz w:val="24"/>
          <w:szCs w:val="24"/>
          <w:lang w:val="id-ID"/>
        </w:rPr>
        <w:t xml:space="preserve"> </w:t>
      </w:r>
      <w:r w:rsidRPr="00A70458">
        <w:rPr>
          <w:rFonts w:ascii="Times New Roman" w:hAnsi="Times New Roman"/>
          <w:i/>
          <w:color w:val="212121"/>
          <w:sz w:val="24"/>
          <w:szCs w:val="24"/>
          <w:lang w:val="id-ID"/>
        </w:rPr>
        <w:t>20</w:t>
      </w:r>
      <w:r w:rsidRPr="00A70458">
        <w:rPr>
          <w:rFonts w:ascii="Times New Roman" w:hAnsi="Times New Roman"/>
          <w:i/>
          <w:color w:val="212121"/>
          <w:sz w:val="24"/>
          <w:szCs w:val="24"/>
        </w:rPr>
        <w:t>1</w:t>
      </w:r>
      <w:r w:rsidRPr="00A70458">
        <w:rPr>
          <w:rFonts w:ascii="Times New Roman" w:hAnsi="Times New Roman"/>
          <w:i/>
          <w:color w:val="212121"/>
          <w:sz w:val="24"/>
          <w:szCs w:val="24"/>
          <w:lang w:val="id-ID"/>
        </w:rPr>
        <w:t>4-20</w:t>
      </w:r>
      <w:r w:rsidRPr="00A70458">
        <w:rPr>
          <w:rFonts w:ascii="Times New Roman" w:hAnsi="Times New Roman"/>
          <w:i/>
          <w:color w:val="212121"/>
          <w:sz w:val="24"/>
          <w:szCs w:val="24"/>
        </w:rPr>
        <w:t>1</w:t>
      </w:r>
      <w:r w:rsidRPr="00A70458">
        <w:rPr>
          <w:rFonts w:ascii="Times New Roman" w:hAnsi="Times New Roman"/>
          <w:i/>
          <w:color w:val="212121"/>
          <w:sz w:val="24"/>
          <w:szCs w:val="24"/>
          <w:lang w:val="id-ID"/>
        </w:rPr>
        <w:t xml:space="preserve">6, perusahaan yang mendapat keuntungan positif selama periode pengamatan. </w:t>
      </w:r>
    </w:p>
    <w:p w:rsidR="00A70458" w:rsidRPr="00A70458" w:rsidRDefault="00A70458" w:rsidP="00A70458">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212121"/>
          <w:sz w:val="24"/>
          <w:szCs w:val="24"/>
          <w:lang w:val="id-ID"/>
        </w:rPr>
      </w:pPr>
      <w:r w:rsidRPr="00A70458">
        <w:rPr>
          <w:rFonts w:ascii="Times New Roman" w:hAnsi="Times New Roman"/>
          <w:bCs/>
          <w:i/>
          <w:iCs/>
          <w:lang w:val="id-ID"/>
        </w:rPr>
        <w:tab/>
      </w:r>
      <w:r w:rsidRPr="00A70458">
        <w:rPr>
          <w:rFonts w:ascii="Times New Roman" w:hAnsi="Times New Roman"/>
          <w:bCs/>
          <w:i/>
          <w:iCs/>
        </w:rPr>
        <w:t xml:space="preserve">Hasil penelitian menunjukkan, 1) Variabel </w:t>
      </w:r>
      <w:r w:rsidRPr="00A70458">
        <w:rPr>
          <w:rFonts w:ascii="Times New Roman" w:hAnsi="Times New Roman"/>
          <w:i/>
          <w:sz w:val="24"/>
          <w:szCs w:val="24"/>
        </w:rPr>
        <w:t>profitabilitas berpengaruh negatif  terhadap struktur modal</w:t>
      </w:r>
      <w:r w:rsidRPr="00A70458">
        <w:rPr>
          <w:rFonts w:ascii="Times New Roman" w:hAnsi="Times New Roman"/>
          <w:bCs/>
          <w:i/>
          <w:iCs/>
        </w:rPr>
        <w:t xml:space="preserve">; 2) Variabel </w:t>
      </w:r>
      <w:r w:rsidRPr="00A70458">
        <w:rPr>
          <w:rFonts w:ascii="Times New Roman" w:eastAsia="Calibri" w:hAnsi="Times New Roman"/>
          <w:i/>
          <w:sz w:val="24"/>
          <w:szCs w:val="24"/>
          <w:lang w:val="id-ID"/>
        </w:rPr>
        <w:t>Kepemilikan manajerial menunjukkan adanya pengaruh terhadap struktur modal</w:t>
      </w:r>
      <w:r w:rsidRPr="00A70458">
        <w:rPr>
          <w:rFonts w:ascii="Times New Roman" w:hAnsi="Times New Roman"/>
          <w:bCs/>
          <w:i/>
          <w:iCs/>
        </w:rPr>
        <w:t xml:space="preserve">; 3) Variabel </w:t>
      </w:r>
      <w:r w:rsidRPr="00A70458">
        <w:rPr>
          <w:rFonts w:ascii="Times New Roman" w:hAnsi="Times New Roman"/>
          <w:i/>
          <w:sz w:val="24"/>
          <w:szCs w:val="24"/>
        </w:rPr>
        <w:t xml:space="preserve">ukuran perusahaan berpengaruh </w:t>
      </w:r>
      <w:r w:rsidRPr="00A70458">
        <w:rPr>
          <w:rFonts w:ascii="Times New Roman" w:hAnsi="Times New Roman"/>
          <w:i/>
          <w:sz w:val="24"/>
          <w:szCs w:val="24"/>
          <w:lang w:val="id-ID"/>
        </w:rPr>
        <w:t>signifikan</w:t>
      </w:r>
      <w:r w:rsidRPr="00A70458">
        <w:rPr>
          <w:rFonts w:ascii="Times New Roman" w:hAnsi="Times New Roman"/>
          <w:i/>
          <w:sz w:val="24"/>
          <w:szCs w:val="24"/>
        </w:rPr>
        <w:t xml:space="preserve"> terhadap struktur modal</w:t>
      </w:r>
      <w:r w:rsidRPr="00A70458">
        <w:rPr>
          <w:rFonts w:ascii="Times New Roman" w:hAnsi="Times New Roman"/>
          <w:i/>
          <w:sz w:val="24"/>
          <w:szCs w:val="24"/>
          <w:lang w:val="id-ID"/>
        </w:rPr>
        <w:t>.</w:t>
      </w:r>
    </w:p>
    <w:p w:rsidR="00A70458" w:rsidRPr="000F353B" w:rsidRDefault="00A70458" w:rsidP="00A70458">
      <w:pPr>
        <w:spacing w:after="0" w:line="360" w:lineRule="auto"/>
        <w:ind w:firstLine="426"/>
        <w:jc w:val="both"/>
        <w:rPr>
          <w:rFonts w:ascii="Times New Roman" w:hAnsi="Times New Roman"/>
          <w:bCs/>
          <w:i/>
          <w:iCs/>
          <w:sz w:val="24"/>
          <w:szCs w:val="24"/>
        </w:rPr>
      </w:pPr>
      <w:r w:rsidRPr="000F353B">
        <w:rPr>
          <w:rFonts w:ascii="Times New Roman" w:hAnsi="Times New Roman"/>
          <w:bCs/>
          <w:i/>
          <w:iCs/>
          <w:sz w:val="24"/>
          <w:szCs w:val="24"/>
        </w:rPr>
        <w:t>.</w:t>
      </w:r>
    </w:p>
    <w:p w:rsidR="00A70458" w:rsidRPr="00A70458" w:rsidRDefault="00A70458" w:rsidP="00A70458">
      <w:pPr>
        <w:widowControl w:val="0"/>
        <w:autoSpaceDE w:val="0"/>
        <w:autoSpaceDN w:val="0"/>
        <w:adjustRightInd w:val="0"/>
        <w:spacing w:after="0"/>
        <w:rPr>
          <w:rFonts w:ascii="Times New Roman" w:hAnsi="Times New Roman"/>
          <w:b/>
          <w:bCs/>
          <w:color w:val="000000"/>
          <w:sz w:val="24"/>
          <w:szCs w:val="24"/>
          <w:lang w:val="id-ID"/>
        </w:rPr>
      </w:pPr>
      <w:r>
        <w:rPr>
          <w:rFonts w:ascii="Times New Roman" w:hAnsi="Times New Roman"/>
          <w:b/>
          <w:sz w:val="24"/>
          <w:szCs w:val="24"/>
        </w:rPr>
        <w:t xml:space="preserve">Kata Kunci : </w:t>
      </w:r>
      <w:r w:rsidRPr="0050469C">
        <w:rPr>
          <w:rFonts w:ascii="Times New Roman" w:eastAsia="Calibri" w:hAnsi="Times New Roman"/>
          <w:b/>
          <w:sz w:val="24"/>
          <w:szCs w:val="24"/>
          <w:lang w:val="id-ID"/>
        </w:rPr>
        <w:t>kepemilikan manajerial</w:t>
      </w:r>
      <w:r w:rsidRPr="00382489">
        <w:rPr>
          <w:rFonts w:ascii="Times New Roman" w:hAnsi="Times New Roman"/>
          <w:b/>
          <w:color w:val="212121"/>
          <w:sz w:val="24"/>
          <w:szCs w:val="24"/>
          <w:lang w:val="id-ID"/>
        </w:rPr>
        <w:t>, profitabilitas, ukuran perusahaan, dan struktur modal.</w:t>
      </w:r>
    </w:p>
    <w:p w:rsidR="00A70458" w:rsidRDefault="00A70458" w:rsidP="00A70458">
      <w:pPr>
        <w:widowControl w:val="0"/>
        <w:autoSpaceDE w:val="0"/>
        <w:autoSpaceDN w:val="0"/>
        <w:adjustRightInd w:val="0"/>
        <w:spacing w:after="0"/>
        <w:rPr>
          <w:rFonts w:ascii="Times New Roman" w:hAnsi="Times New Roman"/>
          <w:b/>
          <w:bCs/>
          <w:color w:val="000000"/>
          <w:sz w:val="24"/>
          <w:szCs w:val="24"/>
          <w:lang w:val="id-ID"/>
        </w:rPr>
      </w:pPr>
    </w:p>
    <w:p w:rsidR="00865B28" w:rsidRDefault="00865B28" w:rsidP="00A70458">
      <w:pPr>
        <w:widowControl w:val="0"/>
        <w:autoSpaceDE w:val="0"/>
        <w:autoSpaceDN w:val="0"/>
        <w:adjustRightInd w:val="0"/>
        <w:spacing w:after="0"/>
        <w:rPr>
          <w:rFonts w:ascii="Times New Roman" w:hAnsi="Times New Roman"/>
          <w:b/>
          <w:bCs/>
          <w:color w:val="000000"/>
          <w:sz w:val="24"/>
          <w:szCs w:val="24"/>
          <w:lang w:val="id-ID"/>
        </w:rPr>
        <w:sectPr w:rsidR="00865B28" w:rsidSect="00A70458">
          <w:footerReference w:type="default" r:id="rId8"/>
          <w:type w:val="continuous"/>
          <w:pgSz w:w="11900" w:h="16840" w:code="9"/>
          <w:pgMar w:top="1701" w:right="1134" w:bottom="1134" w:left="1701" w:header="720" w:footer="720" w:gutter="0"/>
          <w:cols w:space="720"/>
          <w:noEndnote/>
          <w:docGrid w:linePitch="299"/>
        </w:sectPr>
      </w:pPr>
    </w:p>
    <w:p w:rsidR="0016720A" w:rsidRPr="002338D5" w:rsidRDefault="0016720A" w:rsidP="00A70458">
      <w:pPr>
        <w:widowControl w:val="0"/>
        <w:autoSpaceDE w:val="0"/>
        <w:autoSpaceDN w:val="0"/>
        <w:adjustRightInd w:val="0"/>
        <w:spacing w:after="0"/>
        <w:rPr>
          <w:rFonts w:ascii="Times New Roman" w:hAnsi="Times New Roman"/>
          <w:sz w:val="24"/>
          <w:szCs w:val="24"/>
          <w:lang w:val="id-ID"/>
        </w:rPr>
      </w:pPr>
      <w:r w:rsidRPr="002338D5">
        <w:rPr>
          <w:rFonts w:ascii="Times New Roman" w:hAnsi="Times New Roman"/>
          <w:b/>
          <w:bCs/>
          <w:color w:val="000000"/>
          <w:sz w:val="24"/>
          <w:szCs w:val="24"/>
          <w:lang w:val="id-ID"/>
        </w:rPr>
        <w:lastRenderedPageBreak/>
        <w:t>PENDAHULUAN</w:t>
      </w:r>
    </w:p>
    <w:p w:rsidR="006B6A74" w:rsidRPr="002338D5" w:rsidRDefault="006B6A74" w:rsidP="00A70458">
      <w:pPr>
        <w:spacing w:after="0"/>
        <w:ind w:firstLine="720"/>
        <w:jc w:val="both"/>
        <w:rPr>
          <w:rFonts w:ascii="Times New Roman" w:hAnsi="Times New Roman"/>
          <w:sz w:val="24"/>
          <w:szCs w:val="24"/>
        </w:rPr>
      </w:pPr>
      <w:r w:rsidRPr="002338D5">
        <w:rPr>
          <w:rFonts w:ascii="Times New Roman" w:hAnsi="Times New Roman"/>
          <w:sz w:val="24"/>
          <w:szCs w:val="24"/>
        </w:rPr>
        <w:t>Struktur modal perusahaan merupakan salah satu faktor fundamental dalam operasi perusahaan. Struktur modal suatu perusahaan ditentukan oleh kebijakan pembelanjaan (</w:t>
      </w:r>
      <w:r w:rsidRPr="002338D5">
        <w:rPr>
          <w:rFonts w:ascii="Times New Roman" w:hAnsi="Times New Roman"/>
          <w:i/>
          <w:iCs/>
          <w:sz w:val="24"/>
          <w:szCs w:val="24"/>
        </w:rPr>
        <w:t>financing policy</w:t>
      </w:r>
      <w:r w:rsidRPr="002338D5">
        <w:rPr>
          <w:rFonts w:ascii="Times New Roman" w:hAnsi="Times New Roman"/>
          <w:sz w:val="24"/>
          <w:szCs w:val="24"/>
        </w:rPr>
        <w:t>) dari manajer keuangan yang senantiasa dihadapkan pada pertimbangan baik yang bersifat kualitatif maupun kuantitatif yang mencakup tiga unsur penting, yaitu (Harnanto, 1995:306 dalam Rizal, 2002)</w:t>
      </w:r>
    </w:p>
    <w:p w:rsidR="006B6A74" w:rsidRPr="002338D5" w:rsidRDefault="006B6A74" w:rsidP="00A70458">
      <w:pPr>
        <w:numPr>
          <w:ilvl w:val="0"/>
          <w:numId w:val="27"/>
        </w:numPr>
        <w:tabs>
          <w:tab w:val="clear" w:pos="907"/>
        </w:tabs>
        <w:spacing w:after="0"/>
        <w:ind w:left="426" w:hanging="426"/>
        <w:jc w:val="both"/>
        <w:rPr>
          <w:rFonts w:ascii="Times New Roman" w:hAnsi="Times New Roman"/>
          <w:sz w:val="24"/>
          <w:szCs w:val="24"/>
        </w:rPr>
      </w:pPr>
      <w:r w:rsidRPr="002338D5">
        <w:rPr>
          <w:rFonts w:ascii="Times New Roman" w:hAnsi="Times New Roman"/>
          <w:sz w:val="24"/>
          <w:szCs w:val="24"/>
        </w:rPr>
        <w:t xml:space="preserve">Keharusan untuk membayar balas jasa atas penggunaan modal kepada pihak yang menyediakan dana tersebut, atau </w:t>
      </w:r>
      <w:r w:rsidRPr="002338D5">
        <w:rPr>
          <w:rFonts w:ascii="Times New Roman" w:hAnsi="Times New Roman"/>
          <w:sz w:val="24"/>
          <w:szCs w:val="24"/>
        </w:rPr>
        <w:lastRenderedPageBreak/>
        <w:t xml:space="preserve">sifat keharusan untuk pembayaran biaya modal. </w:t>
      </w:r>
    </w:p>
    <w:p w:rsidR="006B6A74" w:rsidRPr="002338D5" w:rsidRDefault="006B6A74" w:rsidP="00A70458">
      <w:pPr>
        <w:numPr>
          <w:ilvl w:val="0"/>
          <w:numId w:val="27"/>
        </w:numPr>
        <w:tabs>
          <w:tab w:val="clear" w:pos="907"/>
        </w:tabs>
        <w:spacing w:after="0"/>
        <w:ind w:left="426" w:hanging="426"/>
        <w:jc w:val="both"/>
        <w:rPr>
          <w:rFonts w:ascii="Times New Roman" w:hAnsi="Times New Roman"/>
          <w:sz w:val="24"/>
          <w:szCs w:val="24"/>
        </w:rPr>
      </w:pPr>
      <w:r w:rsidRPr="002338D5">
        <w:rPr>
          <w:rFonts w:ascii="Times New Roman" w:hAnsi="Times New Roman"/>
          <w:sz w:val="24"/>
          <w:szCs w:val="24"/>
        </w:rPr>
        <w:t xml:space="preserve">Sampai seberapa jauh kewenangan dan campur tangan pihak penyedia dana itu dalam mengelola perusahaan. </w:t>
      </w:r>
    </w:p>
    <w:p w:rsidR="006B6A74" w:rsidRPr="002338D5" w:rsidRDefault="006B6A74" w:rsidP="00A70458">
      <w:pPr>
        <w:numPr>
          <w:ilvl w:val="0"/>
          <w:numId w:val="27"/>
        </w:numPr>
        <w:tabs>
          <w:tab w:val="clear" w:pos="907"/>
        </w:tabs>
        <w:spacing w:after="0"/>
        <w:ind w:left="426" w:hanging="426"/>
        <w:jc w:val="both"/>
        <w:rPr>
          <w:rFonts w:ascii="Times New Roman" w:hAnsi="Times New Roman"/>
          <w:sz w:val="24"/>
          <w:szCs w:val="24"/>
        </w:rPr>
      </w:pPr>
      <w:r w:rsidRPr="002338D5">
        <w:rPr>
          <w:rFonts w:ascii="Times New Roman" w:hAnsi="Times New Roman"/>
          <w:sz w:val="24"/>
          <w:szCs w:val="24"/>
        </w:rPr>
        <w:t xml:space="preserve">Resiko yang dihadapi perusahaan. </w:t>
      </w:r>
    </w:p>
    <w:p w:rsidR="006B6A74" w:rsidRPr="002338D5" w:rsidRDefault="006B6A74" w:rsidP="00A70458">
      <w:pPr>
        <w:spacing w:after="0"/>
        <w:ind w:firstLine="720"/>
        <w:jc w:val="both"/>
        <w:rPr>
          <w:rFonts w:ascii="Times New Roman" w:hAnsi="Times New Roman"/>
          <w:sz w:val="24"/>
          <w:szCs w:val="24"/>
        </w:rPr>
      </w:pPr>
      <w:r w:rsidRPr="002338D5">
        <w:rPr>
          <w:rFonts w:ascii="Times New Roman" w:hAnsi="Times New Roman"/>
          <w:sz w:val="24"/>
          <w:szCs w:val="24"/>
        </w:rPr>
        <w:t xml:space="preserve">Banyak penelitian-penelitian lain yang berkenaan dengan struktur modal seperti yang dilakukan Timman &amp; Wessels (1998), Norton (1991), Thies &amp; Klock (1991), Rajan &amp; Zingales (1995), Wald (1999), Ghos, Cai &amp; Li (2000), Ozkan (2001) dan lain-lain dalam </w:t>
      </w:r>
      <w:r w:rsidRPr="002338D5">
        <w:rPr>
          <w:rFonts w:ascii="Times New Roman" w:hAnsi="Times New Roman"/>
          <w:i/>
          <w:sz w:val="24"/>
          <w:szCs w:val="24"/>
        </w:rPr>
        <w:t>Journal of Economics and Finance, Summer</w:t>
      </w:r>
      <w:r w:rsidRPr="002338D5">
        <w:rPr>
          <w:rFonts w:ascii="Times New Roman" w:hAnsi="Times New Roman"/>
          <w:sz w:val="24"/>
          <w:szCs w:val="24"/>
        </w:rPr>
        <w:t xml:space="preserve">, 26, 2, </w:t>
      </w:r>
      <w:r w:rsidRPr="002338D5">
        <w:rPr>
          <w:rFonts w:ascii="Times New Roman" w:hAnsi="Times New Roman"/>
          <w:sz w:val="24"/>
          <w:szCs w:val="24"/>
        </w:rPr>
        <w:lastRenderedPageBreak/>
        <w:t xml:space="preserve">p.200. Dari penelitian tersebut diperoleh faktor-faktor yang mempengaruhi struktur modal. Kecuali penelitian Agus Sartono dkk (1999), yang meneliti tentang faktor-faktor yang mempengaruhi perilaku struktur modal di perusahaan manufaktur di Indonesia. Dan penelitian lanjutan yang meneliti tentang struktur modal di Indonesia masih sangat sedikit. </w:t>
      </w:r>
    </w:p>
    <w:p w:rsidR="006B6A74" w:rsidRPr="002338D5" w:rsidRDefault="006B6A74" w:rsidP="00A70458">
      <w:pPr>
        <w:spacing w:after="0"/>
        <w:ind w:firstLine="720"/>
        <w:jc w:val="both"/>
        <w:rPr>
          <w:rFonts w:ascii="Times New Roman" w:hAnsi="Times New Roman"/>
          <w:sz w:val="24"/>
          <w:szCs w:val="24"/>
        </w:rPr>
      </w:pPr>
      <w:r w:rsidRPr="002338D5">
        <w:rPr>
          <w:rFonts w:ascii="Times New Roman" w:hAnsi="Times New Roman"/>
          <w:sz w:val="24"/>
          <w:szCs w:val="24"/>
        </w:rPr>
        <w:t>Menurut Ferri &amp; John (1979 dalam Rizal, 2002) struktur keuangan dipengaruhi oleh beberapa hal antara lain klasifikasi industri, ukuran perusahaan, risiko bisnis (</w:t>
      </w:r>
      <w:r w:rsidRPr="002338D5">
        <w:rPr>
          <w:rFonts w:ascii="Times New Roman" w:hAnsi="Times New Roman"/>
          <w:i/>
          <w:iCs/>
          <w:sz w:val="24"/>
          <w:szCs w:val="24"/>
        </w:rPr>
        <w:t>business risk</w:t>
      </w:r>
      <w:r w:rsidRPr="002338D5">
        <w:rPr>
          <w:rFonts w:ascii="Times New Roman" w:hAnsi="Times New Roman"/>
          <w:sz w:val="24"/>
          <w:szCs w:val="24"/>
        </w:rPr>
        <w:t xml:space="preserve">), &amp; </w:t>
      </w:r>
      <w:r w:rsidRPr="002338D5">
        <w:rPr>
          <w:rFonts w:ascii="Times New Roman" w:hAnsi="Times New Roman"/>
          <w:i/>
          <w:iCs/>
          <w:sz w:val="24"/>
          <w:szCs w:val="24"/>
        </w:rPr>
        <w:t>operating leverage</w:t>
      </w:r>
      <w:r w:rsidRPr="002338D5">
        <w:rPr>
          <w:rFonts w:ascii="Times New Roman" w:hAnsi="Times New Roman"/>
          <w:sz w:val="24"/>
          <w:szCs w:val="24"/>
        </w:rPr>
        <w:t xml:space="preserve">. Sedangkan Rajan &amp; Zinggales (1995 dalam Rizal, 2002 ) mengatakan bahwa ada beberapa faktor yang berhubungan dengan </w:t>
      </w:r>
      <w:r w:rsidRPr="002338D5">
        <w:rPr>
          <w:rFonts w:ascii="Times New Roman" w:hAnsi="Times New Roman"/>
          <w:i/>
          <w:iCs/>
          <w:sz w:val="24"/>
          <w:szCs w:val="24"/>
        </w:rPr>
        <w:t xml:space="preserve">leverage </w:t>
      </w:r>
      <w:r w:rsidRPr="002338D5">
        <w:rPr>
          <w:rFonts w:ascii="Times New Roman" w:hAnsi="Times New Roman"/>
          <w:sz w:val="24"/>
          <w:szCs w:val="24"/>
        </w:rPr>
        <w:t xml:space="preserve">perusahaan yaitu </w:t>
      </w:r>
      <w:r w:rsidRPr="002338D5">
        <w:rPr>
          <w:rFonts w:ascii="Times New Roman" w:hAnsi="Times New Roman"/>
          <w:i/>
          <w:iCs/>
          <w:sz w:val="24"/>
          <w:szCs w:val="24"/>
        </w:rPr>
        <w:t>tangible asset</w:t>
      </w:r>
      <w:r w:rsidRPr="002338D5">
        <w:rPr>
          <w:rFonts w:ascii="Times New Roman" w:hAnsi="Times New Roman"/>
          <w:sz w:val="24"/>
          <w:szCs w:val="24"/>
        </w:rPr>
        <w:t xml:space="preserve">, </w:t>
      </w:r>
      <w:r w:rsidRPr="002338D5">
        <w:rPr>
          <w:rFonts w:ascii="Times New Roman" w:hAnsi="Times New Roman"/>
          <w:i/>
          <w:iCs/>
          <w:sz w:val="24"/>
          <w:szCs w:val="24"/>
        </w:rPr>
        <w:t xml:space="preserve">the market  to book ratio </w:t>
      </w:r>
      <w:r w:rsidRPr="002338D5">
        <w:rPr>
          <w:rFonts w:ascii="Times New Roman" w:hAnsi="Times New Roman"/>
          <w:sz w:val="24"/>
          <w:szCs w:val="24"/>
        </w:rPr>
        <w:t>(</w:t>
      </w:r>
      <w:r w:rsidRPr="002338D5">
        <w:rPr>
          <w:rFonts w:ascii="Times New Roman" w:hAnsi="Times New Roman"/>
          <w:i/>
          <w:iCs/>
          <w:sz w:val="24"/>
          <w:szCs w:val="24"/>
        </w:rPr>
        <w:t>investment opportunity</w:t>
      </w:r>
      <w:r w:rsidRPr="002338D5">
        <w:rPr>
          <w:rFonts w:ascii="Times New Roman" w:hAnsi="Times New Roman"/>
          <w:sz w:val="24"/>
          <w:szCs w:val="24"/>
        </w:rPr>
        <w:t>), ukuran perusahaan (</w:t>
      </w:r>
      <w:r w:rsidRPr="002338D5">
        <w:rPr>
          <w:rFonts w:ascii="Times New Roman" w:hAnsi="Times New Roman"/>
          <w:i/>
          <w:iCs/>
          <w:sz w:val="24"/>
          <w:szCs w:val="24"/>
        </w:rPr>
        <w:t>firm size</w:t>
      </w:r>
      <w:r w:rsidRPr="002338D5">
        <w:rPr>
          <w:rFonts w:ascii="Times New Roman" w:hAnsi="Times New Roman"/>
          <w:sz w:val="24"/>
          <w:szCs w:val="24"/>
        </w:rPr>
        <w:t xml:space="preserve">) &amp; profitabilitas perusahaan. Sedangkan Wald (1999 dalam Rizal, 2002 ) mengatakan  bahwa struktur modal berhubungan dengan tingkat </w:t>
      </w:r>
      <w:r w:rsidRPr="002338D5">
        <w:rPr>
          <w:rFonts w:ascii="Times New Roman" w:hAnsi="Times New Roman"/>
          <w:i/>
          <w:iCs/>
          <w:sz w:val="24"/>
          <w:szCs w:val="24"/>
        </w:rPr>
        <w:t>long term debt</w:t>
      </w:r>
      <w:r w:rsidRPr="002338D5">
        <w:rPr>
          <w:rFonts w:ascii="Times New Roman" w:hAnsi="Times New Roman"/>
          <w:sz w:val="24"/>
          <w:szCs w:val="24"/>
        </w:rPr>
        <w:t xml:space="preserve"> / </w:t>
      </w:r>
      <w:r w:rsidRPr="002338D5">
        <w:rPr>
          <w:rFonts w:ascii="Times New Roman" w:hAnsi="Times New Roman"/>
          <w:i/>
          <w:iCs/>
          <w:sz w:val="24"/>
          <w:szCs w:val="24"/>
        </w:rPr>
        <w:t>asset ratio</w:t>
      </w:r>
      <w:r w:rsidRPr="002338D5">
        <w:rPr>
          <w:rFonts w:ascii="Times New Roman" w:hAnsi="Times New Roman"/>
          <w:sz w:val="24"/>
          <w:szCs w:val="24"/>
        </w:rPr>
        <w:t xml:space="preserve">, resiko perusahaan, profitabilitas, </w:t>
      </w:r>
      <w:r w:rsidRPr="002338D5">
        <w:rPr>
          <w:rFonts w:ascii="Times New Roman" w:hAnsi="Times New Roman"/>
          <w:i/>
          <w:iCs/>
          <w:sz w:val="24"/>
          <w:szCs w:val="24"/>
        </w:rPr>
        <w:t>firm size &amp; growth</w:t>
      </w:r>
      <w:r w:rsidRPr="002338D5">
        <w:rPr>
          <w:rFonts w:ascii="Times New Roman" w:hAnsi="Times New Roman"/>
          <w:sz w:val="24"/>
          <w:szCs w:val="24"/>
        </w:rPr>
        <w:t xml:space="preserve">. Penelitian yang dilakukan Ghosh, Cai &amp; Li (2000 dalam Rizal, 2002 ) bahwa asset size, beban </w:t>
      </w:r>
      <w:r w:rsidRPr="002338D5">
        <w:rPr>
          <w:rFonts w:ascii="Times New Roman" w:hAnsi="Times New Roman"/>
          <w:i/>
          <w:iCs/>
          <w:sz w:val="24"/>
          <w:szCs w:val="24"/>
        </w:rPr>
        <w:t>research &amp; development</w:t>
      </w:r>
      <w:r w:rsidRPr="002338D5">
        <w:rPr>
          <w:rFonts w:ascii="Times New Roman" w:hAnsi="Times New Roman"/>
          <w:sz w:val="24"/>
          <w:szCs w:val="24"/>
        </w:rPr>
        <w:t xml:space="preserve">, beban periklanan, beban penjualan &amp; koefisien variasi dari </w:t>
      </w:r>
      <w:r w:rsidRPr="002338D5">
        <w:rPr>
          <w:rFonts w:ascii="Times New Roman" w:hAnsi="Times New Roman"/>
          <w:i/>
          <w:iCs/>
          <w:sz w:val="24"/>
          <w:szCs w:val="24"/>
        </w:rPr>
        <w:t>cash flow</w:t>
      </w:r>
      <w:r w:rsidRPr="002338D5">
        <w:rPr>
          <w:rFonts w:ascii="Times New Roman" w:hAnsi="Times New Roman"/>
          <w:sz w:val="24"/>
          <w:szCs w:val="24"/>
        </w:rPr>
        <w:t xml:space="preserve"> digunakan dalam memprediksi faktor-faktor yang mempengaruhi struktur modal. </w:t>
      </w:r>
    </w:p>
    <w:p w:rsidR="006B6A74" w:rsidRPr="002338D5" w:rsidRDefault="006B6A74" w:rsidP="00A70458">
      <w:pPr>
        <w:spacing w:after="0"/>
        <w:ind w:firstLine="720"/>
        <w:jc w:val="both"/>
        <w:rPr>
          <w:rFonts w:ascii="Times New Roman" w:hAnsi="Times New Roman"/>
          <w:sz w:val="24"/>
          <w:szCs w:val="24"/>
          <w:lang w:val="id-ID"/>
        </w:rPr>
      </w:pPr>
      <w:r w:rsidRPr="002338D5">
        <w:rPr>
          <w:rFonts w:ascii="Times New Roman" w:hAnsi="Times New Roman"/>
          <w:sz w:val="24"/>
          <w:szCs w:val="24"/>
        </w:rPr>
        <w:lastRenderedPageBreak/>
        <w:t xml:space="preserve">Sedangkan Ozkan (2001 dalam Rizal, 2002) menemukan bahwa </w:t>
      </w:r>
      <w:r w:rsidRPr="002338D5">
        <w:rPr>
          <w:rFonts w:ascii="Times New Roman" w:hAnsi="Times New Roman"/>
          <w:i/>
          <w:sz w:val="24"/>
          <w:szCs w:val="24"/>
        </w:rPr>
        <w:t>profitability, liquidity dan growth</w:t>
      </w:r>
      <w:r w:rsidRPr="002338D5">
        <w:rPr>
          <w:rFonts w:ascii="Times New Roman" w:hAnsi="Times New Roman"/>
          <w:sz w:val="24"/>
          <w:szCs w:val="24"/>
        </w:rPr>
        <w:t xml:space="preserve"> mempunyai pengaruh yang negatif terhadap struktur modal. Dari beberapa penelitian tersebut, penulis menyimpulkan bahwa terdapat beberapa faktor yang mempengaruhi struktur modal yang berkenaan dengan masalah pendanaan. Dimana faktor-faktor tersebut antara lain klasifikasi industri, </w:t>
      </w:r>
      <w:r w:rsidRPr="002338D5">
        <w:rPr>
          <w:rFonts w:ascii="Times New Roman" w:hAnsi="Times New Roman"/>
          <w:i/>
          <w:iCs/>
          <w:sz w:val="24"/>
          <w:szCs w:val="24"/>
        </w:rPr>
        <w:t xml:space="preserve">tangible asset, liquidity ratio, the market to book ratio </w:t>
      </w:r>
      <w:r w:rsidRPr="002338D5">
        <w:rPr>
          <w:rFonts w:ascii="Times New Roman" w:hAnsi="Times New Roman"/>
          <w:sz w:val="24"/>
          <w:szCs w:val="24"/>
        </w:rPr>
        <w:t>(</w:t>
      </w:r>
      <w:r w:rsidRPr="002338D5">
        <w:rPr>
          <w:rFonts w:ascii="Times New Roman" w:hAnsi="Times New Roman"/>
          <w:i/>
          <w:iCs/>
          <w:sz w:val="24"/>
          <w:szCs w:val="24"/>
        </w:rPr>
        <w:t>invesment opportunity</w:t>
      </w:r>
      <w:r w:rsidRPr="002338D5">
        <w:rPr>
          <w:rFonts w:ascii="Times New Roman" w:hAnsi="Times New Roman"/>
          <w:sz w:val="24"/>
          <w:szCs w:val="24"/>
        </w:rPr>
        <w:t>), resiko perusahaan, profitabilitas, ukuran perusahaan (</w:t>
      </w:r>
      <w:r w:rsidRPr="002338D5">
        <w:rPr>
          <w:rFonts w:ascii="Times New Roman" w:hAnsi="Times New Roman"/>
          <w:i/>
          <w:iCs/>
          <w:sz w:val="24"/>
          <w:szCs w:val="24"/>
        </w:rPr>
        <w:t>firm size</w:t>
      </w:r>
      <w:r w:rsidRPr="002338D5">
        <w:rPr>
          <w:rFonts w:ascii="Times New Roman" w:hAnsi="Times New Roman"/>
          <w:sz w:val="24"/>
          <w:szCs w:val="24"/>
        </w:rPr>
        <w:t>) &amp; pertumbuhan (</w:t>
      </w:r>
      <w:r w:rsidRPr="002338D5">
        <w:rPr>
          <w:rFonts w:ascii="Times New Roman" w:hAnsi="Times New Roman"/>
          <w:i/>
          <w:iCs/>
          <w:sz w:val="24"/>
          <w:szCs w:val="24"/>
        </w:rPr>
        <w:t>growth</w:t>
      </w:r>
      <w:r w:rsidRPr="002338D5">
        <w:rPr>
          <w:rFonts w:ascii="Times New Roman" w:hAnsi="Times New Roman"/>
          <w:sz w:val="24"/>
          <w:szCs w:val="24"/>
        </w:rPr>
        <w:t xml:space="preserve">). </w:t>
      </w:r>
    </w:p>
    <w:p w:rsidR="00ED28F1" w:rsidRPr="002338D5" w:rsidRDefault="00ED28F1" w:rsidP="00A70458">
      <w:pPr>
        <w:autoSpaceDE w:val="0"/>
        <w:autoSpaceDN w:val="0"/>
        <w:adjustRightInd w:val="0"/>
        <w:spacing w:after="0"/>
        <w:ind w:firstLine="540"/>
        <w:jc w:val="both"/>
        <w:rPr>
          <w:rFonts w:ascii="Times New Roman" w:hAnsi="Times New Roman"/>
          <w:sz w:val="24"/>
          <w:szCs w:val="24"/>
          <w:lang w:val="id-ID"/>
        </w:rPr>
      </w:pPr>
      <w:r w:rsidRPr="002338D5">
        <w:rPr>
          <w:rFonts w:ascii="Times New Roman" w:hAnsi="Times New Roman"/>
          <w:sz w:val="24"/>
          <w:szCs w:val="24"/>
        </w:rPr>
        <w:t xml:space="preserve">Industri </w:t>
      </w:r>
      <w:r w:rsidRPr="002338D5">
        <w:rPr>
          <w:rFonts w:ascii="Times New Roman" w:hAnsi="Times New Roman"/>
          <w:bCs/>
          <w:sz w:val="24"/>
          <w:szCs w:val="24"/>
          <w:lang w:val="sv-SE"/>
        </w:rPr>
        <w:t>barang konsumsi makanan dan minuman</w:t>
      </w:r>
      <w:r w:rsidRPr="002338D5">
        <w:rPr>
          <w:rFonts w:ascii="Times New Roman" w:hAnsi="Times New Roman"/>
          <w:sz w:val="24"/>
          <w:szCs w:val="24"/>
        </w:rPr>
        <w:t xml:space="preserve"> ini merupakan sektor yang sangat potensial dan menarik untuk menjadi perhatian dikarenakan berinvestasi didalamnya cukup menjanjikan di masa depan. Akan tetapi </w:t>
      </w:r>
      <w:r w:rsidRPr="002338D5">
        <w:rPr>
          <w:rFonts w:ascii="Times New Roman" w:hAnsi="Times New Roman"/>
          <w:bCs/>
          <w:sz w:val="24"/>
          <w:szCs w:val="24"/>
          <w:lang w:val="sv-SE"/>
        </w:rPr>
        <w:t>industri barang konsumsi makanan dan minuman</w:t>
      </w:r>
      <w:r w:rsidRPr="002338D5">
        <w:rPr>
          <w:rFonts w:ascii="Times New Roman" w:hAnsi="Times New Roman"/>
          <w:sz w:val="24"/>
          <w:szCs w:val="24"/>
        </w:rPr>
        <w:t xml:space="preserve"> memiliki karakteristik yang sulit untuk diprediksi dimana industri ini cukup dipengaruhi oleh kondisi perekonomian negara. Berdasarkan hasil perhitungan peneliti, perkembangan rata-rata </w:t>
      </w:r>
      <w:r w:rsidRPr="002338D5">
        <w:rPr>
          <w:rFonts w:ascii="Times New Roman" w:hAnsi="Times New Roman"/>
          <w:i/>
          <w:iCs/>
          <w:sz w:val="24"/>
          <w:szCs w:val="24"/>
        </w:rPr>
        <w:t xml:space="preserve">return </w:t>
      </w:r>
      <w:r w:rsidRPr="002338D5">
        <w:rPr>
          <w:rFonts w:ascii="Times New Roman" w:hAnsi="Times New Roman"/>
          <w:sz w:val="24"/>
          <w:szCs w:val="24"/>
        </w:rPr>
        <w:t xml:space="preserve">saham perusahaan pada </w:t>
      </w:r>
      <w:r w:rsidRPr="002338D5">
        <w:rPr>
          <w:rFonts w:ascii="Times New Roman" w:hAnsi="Times New Roman"/>
          <w:bCs/>
          <w:sz w:val="24"/>
          <w:szCs w:val="24"/>
          <w:lang w:val="sv-SE"/>
        </w:rPr>
        <w:t>industri barang konsumsi makanan dan minuman</w:t>
      </w:r>
      <w:r w:rsidRPr="002338D5">
        <w:rPr>
          <w:rFonts w:ascii="Times New Roman" w:hAnsi="Times New Roman"/>
          <w:sz w:val="24"/>
          <w:szCs w:val="24"/>
        </w:rPr>
        <w:t xml:space="preserve"> selama periode 201</w:t>
      </w:r>
      <w:r w:rsidR="00093A19" w:rsidRPr="002338D5">
        <w:rPr>
          <w:rFonts w:ascii="Times New Roman" w:hAnsi="Times New Roman"/>
          <w:sz w:val="24"/>
          <w:szCs w:val="24"/>
          <w:lang w:val="id-ID"/>
        </w:rPr>
        <w:t>4</w:t>
      </w:r>
      <w:r w:rsidR="00093A19" w:rsidRPr="002338D5">
        <w:rPr>
          <w:rFonts w:ascii="Times New Roman" w:hAnsi="Times New Roman"/>
          <w:sz w:val="24"/>
          <w:szCs w:val="24"/>
        </w:rPr>
        <w:t>-20</w:t>
      </w:r>
      <w:r w:rsidR="00093A19" w:rsidRPr="002338D5">
        <w:rPr>
          <w:rFonts w:ascii="Times New Roman" w:hAnsi="Times New Roman"/>
          <w:sz w:val="24"/>
          <w:szCs w:val="24"/>
          <w:lang w:val="id-ID"/>
        </w:rPr>
        <w:t>16</w:t>
      </w:r>
      <w:r w:rsidRPr="002338D5">
        <w:rPr>
          <w:rFonts w:ascii="Times New Roman" w:hAnsi="Times New Roman"/>
          <w:sz w:val="24"/>
          <w:szCs w:val="24"/>
        </w:rPr>
        <w:t xml:space="preserve"> dapat dilihat pada gambar berikut ini:</w:t>
      </w:r>
    </w:p>
    <w:p w:rsidR="002338D5" w:rsidRDefault="002338D5" w:rsidP="00A70458">
      <w:pPr>
        <w:spacing w:after="0"/>
        <w:ind w:firstLine="425"/>
        <w:jc w:val="both"/>
        <w:rPr>
          <w:rFonts w:ascii="Times New Roman" w:hAnsi="Times New Roman"/>
          <w:sz w:val="24"/>
          <w:szCs w:val="24"/>
          <w:lang w:val="id-ID"/>
        </w:rPr>
      </w:pPr>
    </w:p>
    <w:p w:rsidR="002338D5" w:rsidRPr="002338D5" w:rsidRDefault="002338D5" w:rsidP="00A70458">
      <w:pPr>
        <w:spacing w:after="0"/>
        <w:ind w:firstLine="425"/>
        <w:jc w:val="both"/>
        <w:rPr>
          <w:rFonts w:ascii="Times New Roman" w:hAnsi="Times New Roman"/>
          <w:sz w:val="24"/>
          <w:szCs w:val="24"/>
          <w:lang w:val="id-ID"/>
        </w:rPr>
        <w:sectPr w:rsidR="002338D5" w:rsidRPr="002338D5" w:rsidSect="002338D5">
          <w:type w:val="continuous"/>
          <w:pgSz w:w="11900" w:h="16840" w:code="9"/>
          <w:pgMar w:top="1701" w:right="1134" w:bottom="1134" w:left="1701" w:header="720" w:footer="720" w:gutter="0"/>
          <w:cols w:num="2" w:space="720"/>
          <w:noEndnote/>
          <w:docGrid w:linePitch="299"/>
        </w:sectPr>
      </w:pPr>
    </w:p>
    <w:p w:rsidR="00BA5503" w:rsidRDefault="00BA5503" w:rsidP="00A70458">
      <w:pPr>
        <w:spacing w:after="0"/>
        <w:jc w:val="center"/>
        <w:rPr>
          <w:rFonts w:ascii="Times New Roman" w:hAnsi="Times New Roman"/>
          <w:b/>
          <w:sz w:val="24"/>
          <w:szCs w:val="24"/>
          <w:lang w:val="id-ID"/>
        </w:rPr>
      </w:pPr>
    </w:p>
    <w:p w:rsidR="003C613B" w:rsidRDefault="003C613B" w:rsidP="00A70458">
      <w:pPr>
        <w:spacing w:after="0"/>
        <w:jc w:val="center"/>
        <w:rPr>
          <w:rFonts w:ascii="Times New Roman" w:hAnsi="Times New Roman"/>
          <w:b/>
          <w:sz w:val="24"/>
          <w:szCs w:val="24"/>
          <w:lang w:val="id-ID"/>
        </w:rPr>
      </w:pPr>
    </w:p>
    <w:p w:rsidR="003C613B" w:rsidRDefault="003C613B" w:rsidP="00A70458">
      <w:pPr>
        <w:spacing w:after="0"/>
        <w:jc w:val="center"/>
        <w:rPr>
          <w:rFonts w:ascii="Times New Roman" w:hAnsi="Times New Roman"/>
          <w:b/>
          <w:sz w:val="24"/>
          <w:szCs w:val="24"/>
          <w:lang w:val="id-ID"/>
        </w:rPr>
      </w:pPr>
    </w:p>
    <w:p w:rsidR="003C613B" w:rsidRDefault="003C613B" w:rsidP="00A70458">
      <w:pPr>
        <w:spacing w:after="0"/>
        <w:jc w:val="center"/>
        <w:rPr>
          <w:rFonts w:ascii="Times New Roman" w:hAnsi="Times New Roman"/>
          <w:b/>
          <w:sz w:val="24"/>
          <w:szCs w:val="24"/>
          <w:lang w:val="id-ID"/>
        </w:rPr>
      </w:pPr>
    </w:p>
    <w:p w:rsidR="003C613B" w:rsidRDefault="003C613B" w:rsidP="00A70458">
      <w:pPr>
        <w:spacing w:after="0"/>
        <w:jc w:val="center"/>
        <w:rPr>
          <w:rFonts w:ascii="Times New Roman" w:hAnsi="Times New Roman"/>
          <w:b/>
          <w:sz w:val="24"/>
          <w:szCs w:val="24"/>
          <w:lang w:val="id-ID"/>
        </w:rPr>
      </w:pPr>
    </w:p>
    <w:p w:rsidR="003C613B" w:rsidRDefault="003C613B" w:rsidP="00A70458">
      <w:pPr>
        <w:spacing w:after="0"/>
        <w:jc w:val="center"/>
        <w:rPr>
          <w:rFonts w:ascii="Times New Roman" w:hAnsi="Times New Roman"/>
          <w:b/>
          <w:sz w:val="24"/>
          <w:szCs w:val="24"/>
          <w:lang w:val="id-ID"/>
        </w:rPr>
      </w:pPr>
    </w:p>
    <w:p w:rsidR="003C613B" w:rsidRDefault="003C613B" w:rsidP="00A70458">
      <w:pPr>
        <w:spacing w:after="0"/>
        <w:jc w:val="center"/>
        <w:rPr>
          <w:rFonts w:ascii="Times New Roman" w:hAnsi="Times New Roman"/>
          <w:b/>
          <w:sz w:val="24"/>
          <w:szCs w:val="24"/>
          <w:lang w:val="id-ID"/>
        </w:rPr>
      </w:pPr>
    </w:p>
    <w:p w:rsidR="003C613B" w:rsidRDefault="003C613B" w:rsidP="00A70458">
      <w:pPr>
        <w:spacing w:after="0"/>
        <w:jc w:val="center"/>
        <w:rPr>
          <w:rFonts w:ascii="Times New Roman" w:hAnsi="Times New Roman"/>
          <w:b/>
          <w:sz w:val="24"/>
          <w:szCs w:val="24"/>
          <w:lang w:val="id-ID"/>
        </w:rPr>
      </w:pPr>
    </w:p>
    <w:p w:rsidR="003C613B" w:rsidRDefault="003C613B" w:rsidP="00A70458">
      <w:pPr>
        <w:spacing w:after="0"/>
        <w:jc w:val="center"/>
        <w:rPr>
          <w:rFonts w:ascii="Times New Roman" w:hAnsi="Times New Roman"/>
          <w:b/>
          <w:sz w:val="24"/>
          <w:szCs w:val="24"/>
          <w:lang w:val="id-ID"/>
        </w:rPr>
      </w:pPr>
    </w:p>
    <w:p w:rsidR="00EA5A31" w:rsidRPr="00EA5A31" w:rsidRDefault="00EA5A31" w:rsidP="00A70458">
      <w:pPr>
        <w:spacing w:after="0"/>
        <w:jc w:val="center"/>
        <w:rPr>
          <w:rFonts w:ascii="Times New Roman" w:hAnsi="Times New Roman"/>
          <w:b/>
          <w:sz w:val="24"/>
          <w:szCs w:val="24"/>
          <w:lang w:val="id-ID"/>
        </w:rPr>
      </w:pPr>
      <w:r w:rsidRPr="002338D5">
        <w:rPr>
          <w:rFonts w:ascii="Times New Roman" w:hAnsi="Times New Roman"/>
          <w:b/>
          <w:sz w:val="24"/>
          <w:szCs w:val="24"/>
        </w:rPr>
        <w:lastRenderedPageBreak/>
        <w:t xml:space="preserve">Grafik </w:t>
      </w:r>
      <w:r>
        <w:rPr>
          <w:rFonts w:ascii="Times New Roman" w:hAnsi="Times New Roman"/>
          <w:b/>
          <w:sz w:val="24"/>
          <w:szCs w:val="24"/>
          <w:lang w:val="id-ID"/>
        </w:rPr>
        <w:t>1</w:t>
      </w:r>
    </w:p>
    <w:p w:rsidR="002338D5" w:rsidRPr="002338D5" w:rsidRDefault="002338D5" w:rsidP="00A70458">
      <w:pPr>
        <w:autoSpaceDE w:val="0"/>
        <w:autoSpaceDN w:val="0"/>
        <w:adjustRightInd w:val="0"/>
        <w:spacing w:after="0"/>
        <w:ind w:firstLine="540"/>
        <w:jc w:val="center"/>
        <w:rPr>
          <w:rFonts w:ascii="Times New Roman" w:hAnsi="Times New Roman"/>
          <w:sz w:val="24"/>
          <w:szCs w:val="24"/>
          <w:lang w:val="id-ID"/>
        </w:rPr>
      </w:pPr>
      <w:r w:rsidRPr="002338D5">
        <w:rPr>
          <w:rFonts w:ascii="Times New Roman" w:hAnsi="Times New Roman"/>
          <w:b/>
          <w:bCs/>
          <w:sz w:val="24"/>
          <w:szCs w:val="24"/>
        </w:rPr>
        <w:t xml:space="preserve">Presentase </w:t>
      </w:r>
      <w:r w:rsidRPr="002338D5">
        <w:rPr>
          <w:rFonts w:ascii="Times New Roman" w:hAnsi="Times New Roman"/>
          <w:b/>
          <w:bCs/>
          <w:sz w:val="24"/>
          <w:szCs w:val="24"/>
          <w:lang w:val="id-ID"/>
        </w:rPr>
        <w:t>Struktur Modal</w:t>
      </w:r>
      <w:r w:rsidRPr="002338D5">
        <w:rPr>
          <w:rFonts w:ascii="Times New Roman" w:hAnsi="Times New Roman"/>
          <w:b/>
          <w:bCs/>
          <w:sz w:val="24"/>
          <w:szCs w:val="24"/>
        </w:rPr>
        <w:t xml:space="preserve"> </w:t>
      </w:r>
      <w:r w:rsidRPr="002338D5">
        <w:rPr>
          <w:rFonts w:ascii="Times New Roman" w:hAnsi="Times New Roman"/>
          <w:b/>
          <w:bCs/>
          <w:sz w:val="24"/>
          <w:szCs w:val="24"/>
          <w:lang w:val="sv-SE"/>
        </w:rPr>
        <w:t>Industri Barang Konsumsi Makanan dan Minuman</w:t>
      </w:r>
      <w:r w:rsidRPr="002338D5">
        <w:rPr>
          <w:rFonts w:ascii="Times New Roman" w:hAnsi="Times New Roman"/>
          <w:b/>
          <w:bCs/>
          <w:sz w:val="24"/>
          <w:szCs w:val="24"/>
        </w:rPr>
        <w:t xml:space="preserve"> selama</w:t>
      </w:r>
      <w:r w:rsidRPr="002338D5">
        <w:rPr>
          <w:rFonts w:ascii="Times New Roman" w:hAnsi="Times New Roman"/>
          <w:b/>
          <w:bCs/>
          <w:sz w:val="24"/>
          <w:szCs w:val="24"/>
          <w:lang w:val="id-ID"/>
        </w:rPr>
        <w:t xml:space="preserve"> 2014 s.d 2016</w:t>
      </w:r>
    </w:p>
    <w:p w:rsidR="002338D5" w:rsidRDefault="002338D5" w:rsidP="00A70458">
      <w:pPr>
        <w:spacing w:after="0"/>
        <w:ind w:firstLine="425"/>
        <w:jc w:val="both"/>
        <w:rPr>
          <w:rFonts w:ascii="Times New Roman" w:hAnsi="Times New Roman"/>
          <w:sz w:val="24"/>
          <w:szCs w:val="24"/>
          <w:lang w:val="id-ID"/>
        </w:rPr>
      </w:pPr>
      <w:r w:rsidRPr="002338D5">
        <w:rPr>
          <w:rFonts w:ascii="Times New Roman" w:hAnsi="Times New Roman"/>
          <w:noProof/>
          <w:sz w:val="24"/>
          <w:szCs w:val="24"/>
          <w:lang w:val="id-ID" w:eastAsia="id-ID"/>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3367" w:rsidRDefault="00A23367" w:rsidP="00A70458">
      <w:pPr>
        <w:spacing w:after="0"/>
        <w:ind w:firstLine="425"/>
        <w:jc w:val="both"/>
        <w:rPr>
          <w:rFonts w:ascii="Times New Roman" w:hAnsi="Times New Roman"/>
          <w:sz w:val="24"/>
          <w:szCs w:val="24"/>
        </w:rPr>
        <w:sectPr w:rsidR="00A23367" w:rsidSect="002338D5">
          <w:type w:val="continuous"/>
          <w:pgSz w:w="11900" w:h="16840" w:code="9"/>
          <w:pgMar w:top="1701" w:right="1134" w:bottom="1134" w:left="1701" w:header="720" w:footer="720" w:gutter="0"/>
          <w:cols w:space="720"/>
          <w:noEndnote/>
          <w:docGrid w:linePitch="299"/>
        </w:sectPr>
      </w:pPr>
    </w:p>
    <w:p w:rsidR="00ED28F1" w:rsidRPr="002338D5" w:rsidRDefault="00ED28F1" w:rsidP="00A70458">
      <w:pPr>
        <w:spacing w:after="0"/>
        <w:ind w:firstLine="425"/>
        <w:jc w:val="both"/>
        <w:rPr>
          <w:rFonts w:ascii="Times New Roman" w:hAnsi="Times New Roman"/>
          <w:sz w:val="24"/>
          <w:szCs w:val="24"/>
        </w:rPr>
      </w:pPr>
      <w:r w:rsidRPr="002338D5">
        <w:rPr>
          <w:rFonts w:ascii="Times New Roman" w:hAnsi="Times New Roman"/>
          <w:sz w:val="24"/>
          <w:szCs w:val="24"/>
        </w:rPr>
        <w:lastRenderedPageBreak/>
        <w:t xml:space="preserve">Dari gambar </w:t>
      </w:r>
      <w:r w:rsidR="002338D5">
        <w:rPr>
          <w:rFonts w:ascii="Times New Roman" w:hAnsi="Times New Roman"/>
          <w:sz w:val="24"/>
          <w:szCs w:val="24"/>
          <w:lang w:val="id-ID"/>
        </w:rPr>
        <w:t>1</w:t>
      </w:r>
      <w:r w:rsidRPr="002338D5">
        <w:rPr>
          <w:rFonts w:ascii="Times New Roman" w:hAnsi="Times New Roman"/>
          <w:sz w:val="24"/>
          <w:szCs w:val="24"/>
        </w:rPr>
        <w:t xml:space="preserve"> dapat dilihat bahwa </w:t>
      </w:r>
      <w:r w:rsidRPr="002338D5">
        <w:rPr>
          <w:rFonts w:ascii="Times New Roman" w:hAnsi="Times New Roman"/>
          <w:sz w:val="24"/>
          <w:szCs w:val="24"/>
          <w:lang w:val="id-ID"/>
        </w:rPr>
        <w:t>struktur modal</w:t>
      </w:r>
      <w:r w:rsidRPr="002338D5">
        <w:rPr>
          <w:rFonts w:ascii="Times New Roman" w:hAnsi="Times New Roman"/>
          <w:sz w:val="24"/>
          <w:szCs w:val="24"/>
        </w:rPr>
        <w:t xml:space="preserve"> perusahaan pada industri </w:t>
      </w:r>
      <w:r w:rsidRPr="002338D5">
        <w:rPr>
          <w:rFonts w:ascii="Times New Roman" w:hAnsi="Times New Roman"/>
          <w:bCs/>
          <w:sz w:val="24"/>
          <w:szCs w:val="24"/>
          <w:lang w:val="sv-SE"/>
        </w:rPr>
        <w:t>barang konsumsi makanan dan minuman</w:t>
      </w:r>
      <w:r w:rsidRPr="002338D5">
        <w:rPr>
          <w:rFonts w:ascii="Times New Roman" w:hAnsi="Times New Roman"/>
          <w:sz w:val="24"/>
          <w:szCs w:val="24"/>
        </w:rPr>
        <w:t xml:space="preserve"> selama</w:t>
      </w:r>
      <w:r w:rsidRPr="002338D5">
        <w:rPr>
          <w:rFonts w:ascii="Times New Roman" w:hAnsi="Times New Roman"/>
          <w:sz w:val="24"/>
          <w:szCs w:val="24"/>
          <w:lang w:val="id-ID"/>
        </w:rPr>
        <w:t xml:space="preserve"> </w:t>
      </w:r>
      <w:r w:rsidRPr="002338D5">
        <w:rPr>
          <w:rFonts w:ascii="Times New Roman" w:hAnsi="Times New Roman"/>
          <w:sz w:val="24"/>
          <w:szCs w:val="24"/>
        </w:rPr>
        <w:t xml:space="preserve">periode </w:t>
      </w:r>
      <w:r w:rsidRPr="002338D5">
        <w:rPr>
          <w:rFonts w:ascii="Times New Roman" w:hAnsi="Times New Roman"/>
          <w:sz w:val="24"/>
          <w:szCs w:val="24"/>
          <w:lang w:val="id-ID"/>
        </w:rPr>
        <w:t>2014 - 2016</w:t>
      </w:r>
      <w:r w:rsidRPr="002338D5">
        <w:rPr>
          <w:rFonts w:ascii="Times New Roman" w:hAnsi="Times New Roman"/>
          <w:sz w:val="24"/>
          <w:szCs w:val="24"/>
        </w:rPr>
        <w:t>, pada tahun 201</w:t>
      </w:r>
      <w:r w:rsidRPr="002338D5">
        <w:rPr>
          <w:rFonts w:ascii="Times New Roman" w:hAnsi="Times New Roman"/>
          <w:sz w:val="24"/>
          <w:szCs w:val="24"/>
          <w:lang w:val="id-ID"/>
        </w:rPr>
        <w:t>4</w:t>
      </w:r>
      <w:r w:rsidRPr="002338D5">
        <w:rPr>
          <w:rFonts w:ascii="Times New Roman" w:hAnsi="Times New Roman"/>
          <w:sz w:val="24"/>
          <w:szCs w:val="24"/>
        </w:rPr>
        <w:t xml:space="preserve"> rata-rata </w:t>
      </w:r>
      <w:r w:rsidRPr="002338D5">
        <w:rPr>
          <w:rFonts w:ascii="Times New Roman" w:hAnsi="Times New Roman"/>
          <w:sz w:val="24"/>
          <w:szCs w:val="24"/>
          <w:lang w:val="id-ID"/>
        </w:rPr>
        <w:t>struktur modal</w:t>
      </w:r>
      <w:r w:rsidRPr="002338D5">
        <w:rPr>
          <w:rFonts w:ascii="Times New Roman" w:hAnsi="Times New Roman"/>
          <w:sz w:val="24"/>
          <w:szCs w:val="24"/>
        </w:rPr>
        <w:t xml:space="preserve"> sebesar </w:t>
      </w:r>
      <w:r w:rsidRPr="002338D5">
        <w:rPr>
          <w:rFonts w:ascii="Times New Roman" w:hAnsi="Times New Roman"/>
          <w:sz w:val="24"/>
          <w:szCs w:val="24"/>
          <w:lang w:val="id-ID"/>
        </w:rPr>
        <w:t>36,86</w:t>
      </w:r>
      <w:r w:rsidRPr="002338D5">
        <w:rPr>
          <w:rFonts w:ascii="Times New Roman" w:hAnsi="Times New Roman"/>
          <w:sz w:val="24"/>
          <w:szCs w:val="24"/>
        </w:rPr>
        <w:t xml:space="preserve">%. Pada tahun </w:t>
      </w:r>
      <w:r w:rsidRPr="002338D5">
        <w:rPr>
          <w:rFonts w:ascii="Times New Roman" w:hAnsi="Times New Roman"/>
          <w:sz w:val="24"/>
          <w:szCs w:val="24"/>
          <w:lang w:val="id-ID"/>
        </w:rPr>
        <w:t>2015</w:t>
      </w:r>
      <w:r w:rsidRPr="002338D5">
        <w:rPr>
          <w:rFonts w:ascii="Times New Roman" w:hAnsi="Times New Roman"/>
          <w:sz w:val="24"/>
          <w:szCs w:val="24"/>
        </w:rPr>
        <w:t xml:space="preserve"> rata-rata </w:t>
      </w:r>
      <w:r w:rsidRPr="002338D5">
        <w:rPr>
          <w:rFonts w:ascii="Times New Roman" w:hAnsi="Times New Roman"/>
          <w:sz w:val="24"/>
          <w:szCs w:val="24"/>
          <w:lang w:val="id-ID"/>
        </w:rPr>
        <w:t>struktur modal</w:t>
      </w:r>
      <w:r w:rsidRPr="002338D5">
        <w:rPr>
          <w:rFonts w:ascii="Times New Roman" w:hAnsi="Times New Roman"/>
          <w:sz w:val="24"/>
          <w:szCs w:val="24"/>
        </w:rPr>
        <w:t xml:space="preserve"> terjadi peningkatan</w:t>
      </w:r>
      <w:r w:rsidRPr="002338D5">
        <w:rPr>
          <w:rFonts w:ascii="Times New Roman" w:hAnsi="Times New Roman"/>
          <w:sz w:val="24"/>
          <w:szCs w:val="24"/>
          <w:lang w:val="id-ID"/>
        </w:rPr>
        <w:t xml:space="preserve"> 37,08%. </w:t>
      </w:r>
      <w:r w:rsidRPr="002338D5">
        <w:rPr>
          <w:rFonts w:ascii="Times New Roman" w:hAnsi="Times New Roman"/>
          <w:sz w:val="24"/>
          <w:szCs w:val="24"/>
        </w:rPr>
        <w:t xml:space="preserve"> Namun pada tahun 201</w:t>
      </w:r>
      <w:r w:rsidRPr="002338D5">
        <w:rPr>
          <w:rFonts w:ascii="Times New Roman" w:hAnsi="Times New Roman"/>
          <w:sz w:val="24"/>
          <w:szCs w:val="24"/>
          <w:lang w:val="id-ID"/>
        </w:rPr>
        <w:t>6 terjadi</w:t>
      </w:r>
      <w:r w:rsidRPr="002338D5">
        <w:rPr>
          <w:rFonts w:ascii="Times New Roman" w:hAnsi="Times New Roman"/>
          <w:sz w:val="24"/>
          <w:szCs w:val="24"/>
        </w:rPr>
        <w:t xml:space="preserve"> penurunan sampai pada tingkat </w:t>
      </w:r>
      <w:r w:rsidRPr="002338D5">
        <w:rPr>
          <w:rFonts w:ascii="Times New Roman" w:hAnsi="Times New Roman"/>
          <w:sz w:val="24"/>
          <w:szCs w:val="24"/>
          <w:lang w:val="id-ID"/>
        </w:rPr>
        <w:t>36,35</w:t>
      </w:r>
      <w:r w:rsidRPr="002338D5">
        <w:rPr>
          <w:rFonts w:ascii="Times New Roman" w:hAnsi="Times New Roman"/>
          <w:sz w:val="24"/>
          <w:szCs w:val="24"/>
        </w:rPr>
        <w:t>%.</w:t>
      </w:r>
    </w:p>
    <w:p w:rsidR="00FD5117" w:rsidRPr="002338D5" w:rsidRDefault="00FD5117" w:rsidP="00A70458">
      <w:pPr>
        <w:widowControl w:val="0"/>
        <w:autoSpaceDE w:val="0"/>
        <w:autoSpaceDN w:val="0"/>
        <w:adjustRightInd w:val="0"/>
        <w:spacing w:after="0"/>
        <w:ind w:firstLine="851"/>
        <w:jc w:val="both"/>
        <w:rPr>
          <w:rFonts w:ascii="Times New Roman" w:hAnsi="Times New Roman"/>
          <w:b/>
          <w:bCs/>
          <w:color w:val="000000"/>
          <w:sz w:val="24"/>
          <w:szCs w:val="24"/>
          <w:lang w:val="id-ID"/>
        </w:rPr>
      </w:pPr>
      <w:r w:rsidRPr="002338D5">
        <w:rPr>
          <w:rFonts w:ascii="Times New Roman" w:hAnsi="Times New Roman"/>
          <w:color w:val="000000"/>
          <w:sz w:val="24"/>
          <w:szCs w:val="24"/>
          <w:lang w:val="id-ID"/>
        </w:rPr>
        <w:t>Dari uraian di atas</w:t>
      </w:r>
      <w:r w:rsidR="00093A19" w:rsidRPr="002338D5">
        <w:rPr>
          <w:rFonts w:ascii="Times New Roman" w:hAnsi="Times New Roman"/>
          <w:color w:val="000000"/>
          <w:sz w:val="24"/>
          <w:szCs w:val="24"/>
          <w:lang w:val="id-ID"/>
        </w:rPr>
        <w:t xml:space="preserve">, </w:t>
      </w:r>
      <w:r w:rsidRPr="002338D5">
        <w:rPr>
          <w:rFonts w:ascii="Times New Roman" w:hAnsi="Times New Roman"/>
          <w:color w:val="000000"/>
          <w:sz w:val="24"/>
          <w:szCs w:val="24"/>
          <w:lang w:val="id-ID"/>
        </w:rPr>
        <w:t xml:space="preserve">maka penelitian ini diberi judul </w:t>
      </w:r>
      <w:r w:rsidRPr="002338D5">
        <w:rPr>
          <w:rFonts w:ascii="Times New Roman" w:hAnsi="Times New Roman"/>
          <w:b/>
          <w:bCs/>
          <w:color w:val="000000"/>
          <w:sz w:val="24"/>
          <w:szCs w:val="24"/>
          <w:lang w:val="id-ID"/>
        </w:rPr>
        <w:t>“</w:t>
      </w:r>
      <w:r w:rsidR="002C2238" w:rsidRPr="002338D5">
        <w:rPr>
          <w:rFonts w:ascii="Times New Roman" w:hAnsi="Times New Roman"/>
          <w:b/>
          <w:bCs/>
          <w:color w:val="000000"/>
          <w:sz w:val="24"/>
          <w:szCs w:val="24"/>
        </w:rPr>
        <w:t>Faktor – Faktor Yang Mempengaruhi Struktur Modal Pada Perusahaan Sektor Industri Barang Konsumsi Yang Terdaftar Di B</w:t>
      </w:r>
      <w:r w:rsidR="002C2238" w:rsidRPr="002338D5">
        <w:rPr>
          <w:rFonts w:ascii="Times New Roman" w:hAnsi="Times New Roman"/>
          <w:b/>
          <w:bCs/>
          <w:color w:val="000000"/>
          <w:sz w:val="24"/>
          <w:szCs w:val="24"/>
          <w:lang w:val="id-ID"/>
        </w:rPr>
        <w:t>EI</w:t>
      </w:r>
      <w:r w:rsidR="004551F4" w:rsidRPr="002338D5">
        <w:rPr>
          <w:rFonts w:ascii="Times New Roman" w:hAnsi="Times New Roman"/>
          <w:b/>
          <w:bCs/>
          <w:color w:val="000000"/>
          <w:sz w:val="24"/>
          <w:szCs w:val="24"/>
          <w:lang w:val="id-ID"/>
        </w:rPr>
        <w:t xml:space="preserve">” </w:t>
      </w:r>
    </w:p>
    <w:p w:rsidR="00DC39F6" w:rsidRPr="002338D5" w:rsidRDefault="00DC39F6" w:rsidP="00A70458">
      <w:pPr>
        <w:widowControl w:val="0"/>
        <w:autoSpaceDE w:val="0"/>
        <w:autoSpaceDN w:val="0"/>
        <w:adjustRightInd w:val="0"/>
        <w:spacing w:after="0"/>
        <w:ind w:firstLine="566"/>
        <w:jc w:val="both"/>
        <w:rPr>
          <w:rFonts w:ascii="Times New Roman" w:hAnsi="Times New Roman"/>
          <w:b/>
          <w:bCs/>
          <w:color w:val="000000"/>
          <w:sz w:val="24"/>
          <w:szCs w:val="24"/>
        </w:rPr>
      </w:pPr>
    </w:p>
    <w:p w:rsidR="00FD5117" w:rsidRPr="002338D5" w:rsidRDefault="00093A19" w:rsidP="00A70458">
      <w:pPr>
        <w:widowControl w:val="0"/>
        <w:autoSpaceDE w:val="0"/>
        <w:autoSpaceDN w:val="0"/>
        <w:adjustRightInd w:val="0"/>
        <w:spacing w:after="0"/>
        <w:rPr>
          <w:rFonts w:ascii="Times New Roman" w:hAnsi="Times New Roman"/>
          <w:sz w:val="24"/>
          <w:szCs w:val="24"/>
          <w:lang w:val="id-ID"/>
        </w:rPr>
      </w:pPr>
      <w:r w:rsidRPr="002338D5">
        <w:rPr>
          <w:rFonts w:ascii="Times New Roman" w:hAnsi="Times New Roman"/>
          <w:b/>
          <w:bCs/>
          <w:color w:val="000000"/>
          <w:sz w:val="24"/>
          <w:szCs w:val="24"/>
          <w:lang w:val="id-ID"/>
        </w:rPr>
        <w:t>RUMUSAN MASALAH</w:t>
      </w:r>
      <w:r w:rsidR="00FD5117" w:rsidRPr="002338D5">
        <w:rPr>
          <w:rFonts w:ascii="Times New Roman" w:hAnsi="Times New Roman"/>
          <w:b/>
          <w:bCs/>
          <w:color w:val="000000"/>
          <w:sz w:val="24"/>
          <w:szCs w:val="24"/>
          <w:lang w:val="id-ID"/>
        </w:rPr>
        <w:t xml:space="preserve"> </w:t>
      </w:r>
    </w:p>
    <w:p w:rsidR="00FD5117" w:rsidRPr="002338D5" w:rsidRDefault="00FD5117" w:rsidP="00A70458">
      <w:pPr>
        <w:widowControl w:val="0"/>
        <w:autoSpaceDE w:val="0"/>
        <w:autoSpaceDN w:val="0"/>
        <w:adjustRightInd w:val="0"/>
        <w:spacing w:after="0"/>
        <w:ind w:firstLine="851"/>
        <w:jc w:val="both"/>
        <w:rPr>
          <w:rFonts w:ascii="Times New Roman" w:hAnsi="Times New Roman"/>
          <w:color w:val="000000"/>
          <w:sz w:val="24"/>
          <w:szCs w:val="24"/>
          <w:lang w:val="id-ID"/>
        </w:rPr>
      </w:pPr>
      <w:r w:rsidRPr="002338D5">
        <w:rPr>
          <w:rFonts w:ascii="Times New Roman" w:hAnsi="Times New Roman"/>
          <w:color w:val="000000"/>
          <w:sz w:val="24"/>
          <w:szCs w:val="24"/>
          <w:lang w:val="id-ID"/>
        </w:rPr>
        <w:t xml:space="preserve">Berdasarkan uraian latar belakang yang telah dikemukakan di atas, maka rumusan masalah dalam penelitian ini adalah sebagai berikut: </w:t>
      </w:r>
    </w:p>
    <w:p w:rsidR="00FD5117" w:rsidRPr="002338D5" w:rsidRDefault="006B6A74" w:rsidP="00BA5503">
      <w:pPr>
        <w:pStyle w:val="ListParagraph"/>
        <w:widowControl w:val="0"/>
        <w:numPr>
          <w:ilvl w:val="0"/>
          <w:numId w:val="29"/>
        </w:numPr>
        <w:autoSpaceDE w:val="0"/>
        <w:autoSpaceDN w:val="0"/>
        <w:adjustRightInd w:val="0"/>
        <w:spacing w:after="0"/>
        <w:ind w:left="426"/>
        <w:jc w:val="both"/>
        <w:rPr>
          <w:rFonts w:ascii="Times New Roman" w:hAnsi="Times New Roman"/>
          <w:sz w:val="24"/>
          <w:szCs w:val="24"/>
          <w:lang w:val="id-ID"/>
        </w:rPr>
      </w:pPr>
      <w:r w:rsidRPr="002338D5">
        <w:rPr>
          <w:rFonts w:ascii="Times New Roman" w:hAnsi="Times New Roman"/>
          <w:color w:val="000000"/>
          <w:sz w:val="24"/>
          <w:szCs w:val="24"/>
        </w:rPr>
        <w:t xml:space="preserve">Apakah </w:t>
      </w:r>
      <w:r w:rsidRPr="002338D5">
        <w:rPr>
          <w:rFonts w:ascii="Times New Roman" w:hAnsi="Times New Roman"/>
          <w:color w:val="000000"/>
          <w:sz w:val="24"/>
          <w:szCs w:val="24"/>
          <w:lang w:val="id-ID"/>
        </w:rPr>
        <w:t xml:space="preserve"> </w:t>
      </w:r>
      <w:r w:rsidR="00A20A52" w:rsidRPr="002338D5">
        <w:rPr>
          <w:rFonts w:ascii="Times New Roman" w:hAnsi="Times New Roman"/>
          <w:bCs/>
          <w:sz w:val="24"/>
          <w:szCs w:val="24"/>
          <w:lang w:val="id-ID"/>
        </w:rPr>
        <w:t>Ukuran perusahaan</w:t>
      </w:r>
      <w:r w:rsidRPr="002338D5">
        <w:rPr>
          <w:rFonts w:ascii="Times New Roman" w:hAnsi="Times New Roman"/>
          <w:bCs/>
          <w:sz w:val="24"/>
          <w:szCs w:val="24"/>
        </w:rPr>
        <w:t xml:space="preserve"> </w:t>
      </w:r>
      <w:r w:rsidRPr="002338D5">
        <w:rPr>
          <w:rFonts w:ascii="Times New Roman" w:hAnsi="Times New Roman"/>
          <w:color w:val="000000"/>
          <w:sz w:val="24"/>
          <w:szCs w:val="24"/>
        </w:rPr>
        <w:t xml:space="preserve">berpengaruh </w:t>
      </w:r>
      <w:r w:rsidRPr="002338D5">
        <w:rPr>
          <w:rFonts w:ascii="Times New Roman" w:hAnsi="Times New Roman"/>
          <w:color w:val="000000"/>
          <w:sz w:val="24"/>
          <w:szCs w:val="24"/>
          <w:lang w:val="id-ID"/>
        </w:rPr>
        <w:t xml:space="preserve">terhadap </w:t>
      </w:r>
      <w:r w:rsidRPr="002338D5">
        <w:rPr>
          <w:rFonts w:ascii="Times New Roman" w:hAnsi="Times New Roman"/>
          <w:bCs/>
          <w:sz w:val="24"/>
          <w:szCs w:val="24"/>
        </w:rPr>
        <w:t>Struktur Modal</w:t>
      </w:r>
      <w:r w:rsidR="00FD5117" w:rsidRPr="002338D5">
        <w:rPr>
          <w:rFonts w:ascii="Times New Roman" w:hAnsi="Times New Roman"/>
          <w:color w:val="000000"/>
          <w:sz w:val="24"/>
          <w:szCs w:val="24"/>
          <w:lang w:val="id-ID"/>
        </w:rPr>
        <w:t xml:space="preserve">? </w:t>
      </w:r>
    </w:p>
    <w:p w:rsidR="00FD5117" w:rsidRPr="002338D5" w:rsidRDefault="006B6A74" w:rsidP="00BA5503">
      <w:pPr>
        <w:pStyle w:val="ListParagraph"/>
        <w:widowControl w:val="0"/>
        <w:numPr>
          <w:ilvl w:val="0"/>
          <w:numId w:val="29"/>
        </w:numPr>
        <w:autoSpaceDE w:val="0"/>
        <w:autoSpaceDN w:val="0"/>
        <w:adjustRightInd w:val="0"/>
        <w:spacing w:after="0"/>
        <w:ind w:left="426"/>
        <w:jc w:val="both"/>
        <w:rPr>
          <w:rFonts w:ascii="Times New Roman" w:hAnsi="Times New Roman"/>
          <w:color w:val="000000"/>
          <w:sz w:val="24"/>
          <w:szCs w:val="24"/>
        </w:rPr>
      </w:pPr>
      <w:r w:rsidRPr="002338D5">
        <w:rPr>
          <w:rFonts w:ascii="Times New Roman" w:hAnsi="Times New Roman"/>
          <w:color w:val="000000"/>
          <w:sz w:val="24"/>
          <w:szCs w:val="24"/>
        </w:rPr>
        <w:t xml:space="preserve">Apakah </w:t>
      </w:r>
      <w:r w:rsidRPr="002338D5">
        <w:rPr>
          <w:rFonts w:ascii="Times New Roman" w:hAnsi="Times New Roman"/>
          <w:color w:val="000000"/>
          <w:sz w:val="24"/>
          <w:szCs w:val="24"/>
          <w:lang w:val="id-ID"/>
        </w:rPr>
        <w:t xml:space="preserve"> </w:t>
      </w:r>
      <w:r w:rsidRPr="002338D5">
        <w:rPr>
          <w:rFonts w:ascii="Times New Roman" w:hAnsi="Times New Roman"/>
          <w:bCs/>
          <w:sz w:val="24"/>
          <w:szCs w:val="24"/>
        </w:rPr>
        <w:t xml:space="preserve">Profitabilitas </w:t>
      </w:r>
      <w:r w:rsidRPr="002338D5">
        <w:rPr>
          <w:rFonts w:ascii="Times New Roman" w:hAnsi="Times New Roman"/>
          <w:color w:val="000000"/>
          <w:sz w:val="24"/>
          <w:szCs w:val="24"/>
        </w:rPr>
        <w:t xml:space="preserve">berpengaruh </w:t>
      </w:r>
      <w:r w:rsidRPr="002338D5">
        <w:rPr>
          <w:rFonts w:ascii="Times New Roman" w:hAnsi="Times New Roman"/>
          <w:color w:val="000000"/>
          <w:sz w:val="24"/>
          <w:szCs w:val="24"/>
          <w:lang w:val="id-ID"/>
        </w:rPr>
        <w:t xml:space="preserve">terhadap </w:t>
      </w:r>
      <w:r w:rsidRPr="002338D5">
        <w:rPr>
          <w:rFonts w:ascii="Times New Roman" w:hAnsi="Times New Roman"/>
          <w:bCs/>
          <w:sz w:val="24"/>
          <w:szCs w:val="24"/>
        </w:rPr>
        <w:t>Struktur Modal</w:t>
      </w:r>
      <w:r w:rsidR="00FD5117" w:rsidRPr="002338D5">
        <w:rPr>
          <w:rFonts w:ascii="Times New Roman" w:hAnsi="Times New Roman"/>
          <w:color w:val="000000"/>
          <w:sz w:val="24"/>
          <w:szCs w:val="24"/>
          <w:lang w:val="id-ID"/>
        </w:rPr>
        <w:t xml:space="preserve">? </w:t>
      </w:r>
    </w:p>
    <w:p w:rsidR="00130891" w:rsidRPr="002338D5" w:rsidRDefault="00130891" w:rsidP="00BA5503">
      <w:pPr>
        <w:pStyle w:val="ListParagraph"/>
        <w:widowControl w:val="0"/>
        <w:numPr>
          <w:ilvl w:val="0"/>
          <w:numId w:val="29"/>
        </w:numPr>
        <w:autoSpaceDE w:val="0"/>
        <w:autoSpaceDN w:val="0"/>
        <w:adjustRightInd w:val="0"/>
        <w:spacing w:after="0"/>
        <w:ind w:left="426"/>
        <w:jc w:val="both"/>
        <w:rPr>
          <w:rFonts w:ascii="Times New Roman" w:hAnsi="Times New Roman"/>
          <w:sz w:val="24"/>
          <w:szCs w:val="24"/>
        </w:rPr>
      </w:pPr>
      <w:r w:rsidRPr="002338D5">
        <w:rPr>
          <w:rFonts w:ascii="Times New Roman" w:hAnsi="Times New Roman"/>
          <w:color w:val="000000"/>
          <w:sz w:val="24"/>
          <w:szCs w:val="24"/>
        </w:rPr>
        <w:lastRenderedPageBreak/>
        <w:t xml:space="preserve">Apakah </w:t>
      </w:r>
      <w:r w:rsidRPr="002338D5">
        <w:rPr>
          <w:rFonts w:ascii="Times New Roman" w:hAnsi="Times New Roman"/>
          <w:color w:val="000000"/>
          <w:sz w:val="24"/>
          <w:szCs w:val="24"/>
          <w:lang w:val="id-ID"/>
        </w:rPr>
        <w:t xml:space="preserve"> </w:t>
      </w:r>
      <w:r w:rsidR="00A20A52" w:rsidRPr="002338D5">
        <w:rPr>
          <w:rFonts w:ascii="Times New Roman" w:hAnsi="Times New Roman"/>
          <w:bCs/>
          <w:sz w:val="24"/>
          <w:szCs w:val="24"/>
          <w:lang w:val="id-ID"/>
        </w:rPr>
        <w:t>Struktur kepemilikan</w:t>
      </w:r>
      <w:r w:rsidRPr="002338D5">
        <w:rPr>
          <w:rFonts w:ascii="Times New Roman" w:hAnsi="Times New Roman"/>
          <w:bCs/>
          <w:sz w:val="24"/>
          <w:szCs w:val="24"/>
        </w:rPr>
        <w:t xml:space="preserve"> </w:t>
      </w:r>
      <w:r w:rsidRPr="002338D5">
        <w:rPr>
          <w:rFonts w:ascii="Times New Roman" w:hAnsi="Times New Roman"/>
          <w:color w:val="000000"/>
          <w:sz w:val="24"/>
          <w:szCs w:val="24"/>
        </w:rPr>
        <w:t xml:space="preserve">berpengaruh </w:t>
      </w:r>
      <w:r w:rsidRPr="002338D5">
        <w:rPr>
          <w:rFonts w:ascii="Times New Roman" w:hAnsi="Times New Roman"/>
          <w:color w:val="000000"/>
          <w:sz w:val="24"/>
          <w:szCs w:val="24"/>
          <w:lang w:val="id-ID"/>
        </w:rPr>
        <w:t xml:space="preserve">terhadap </w:t>
      </w:r>
      <w:r w:rsidRPr="002338D5">
        <w:rPr>
          <w:rFonts w:ascii="Times New Roman" w:hAnsi="Times New Roman"/>
          <w:bCs/>
          <w:sz w:val="24"/>
          <w:szCs w:val="24"/>
        </w:rPr>
        <w:t>Struktur Modal</w:t>
      </w:r>
      <w:r w:rsidRPr="002338D5">
        <w:rPr>
          <w:rFonts w:ascii="Times New Roman" w:hAnsi="Times New Roman"/>
          <w:color w:val="000000"/>
          <w:sz w:val="24"/>
          <w:szCs w:val="24"/>
          <w:lang w:val="id-ID"/>
        </w:rPr>
        <w:t>?</w:t>
      </w:r>
    </w:p>
    <w:p w:rsidR="003050F8" w:rsidRPr="002338D5" w:rsidRDefault="003050F8" w:rsidP="00A70458">
      <w:pPr>
        <w:widowControl w:val="0"/>
        <w:autoSpaceDE w:val="0"/>
        <w:autoSpaceDN w:val="0"/>
        <w:adjustRightInd w:val="0"/>
        <w:spacing w:after="0"/>
        <w:ind w:left="427"/>
        <w:jc w:val="both"/>
        <w:rPr>
          <w:rFonts w:ascii="Times New Roman" w:hAnsi="Times New Roman"/>
          <w:sz w:val="24"/>
          <w:szCs w:val="24"/>
          <w:lang w:val="id-ID"/>
        </w:rPr>
      </w:pPr>
    </w:p>
    <w:p w:rsidR="007E37B2" w:rsidRPr="002338D5" w:rsidRDefault="00E01C9B" w:rsidP="00A70458">
      <w:pPr>
        <w:widowControl w:val="0"/>
        <w:autoSpaceDE w:val="0"/>
        <w:autoSpaceDN w:val="0"/>
        <w:adjustRightInd w:val="0"/>
        <w:spacing w:after="0"/>
        <w:rPr>
          <w:rFonts w:ascii="Times New Roman" w:hAnsi="Times New Roman"/>
          <w:b/>
          <w:bCs/>
          <w:color w:val="000000"/>
          <w:sz w:val="24"/>
          <w:szCs w:val="24"/>
          <w:lang w:val="id-ID"/>
        </w:rPr>
      </w:pPr>
      <w:r w:rsidRPr="002338D5">
        <w:rPr>
          <w:rFonts w:ascii="Times New Roman" w:hAnsi="Times New Roman"/>
          <w:b/>
          <w:bCs/>
          <w:color w:val="000000"/>
          <w:sz w:val="24"/>
          <w:szCs w:val="24"/>
          <w:lang w:val="id-ID"/>
        </w:rPr>
        <w:t>TINJAUAN PUSTAKA</w:t>
      </w:r>
    </w:p>
    <w:p w:rsidR="002C2238" w:rsidRPr="002338D5" w:rsidRDefault="002C2238" w:rsidP="00A70458">
      <w:pPr>
        <w:pStyle w:val="ListParagraph"/>
        <w:widowControl w:val="0"/>
        <w:numPr>
          <w:ilvl w:val="0"/>
          <w:numId w:val="3"/>
        </w:numPr>
        <w:tabs>
          <w:tab w:val="left" w:pos="851"/>
        </w:tabs>
        <w:autoSpaceDE w:val="0"/>
        <w:autoSpaceDN w:val="0"/>
        <w:adjustRightInd w:val="0"/>
        <w:spacing w:after="0"/>
        <w:rPr>
          <w:rFonts w:ascii="Times New Roman" w:hAnsi="Times New Roman"/>
          <w:b/>
          <w:bCs/>
          <w:vanish/>
          <w:sz w:val="24"/>
          <w:szCs w:val="24"/>
        </w:rPr>
      </w:pPr>
    </w:p>
    <w:p w:rsidR="002C2238" w:rsidRPr="002338D5" w:rsidRDefault="002C2238" w:rsidP="00A70458">
      <w:pPr>
        <w:pStyle w:val="ListParagraph"/>
        <w:widowControl w:val="0"/>
        <w:numPr>
          <w:ilvl w:val="0"/>
          <w:numId w:val="3"/>
        </w:numPr>
        <w:tabs>
          <w:tab w:val="left" w:pos="851"/>
        </w:tabs>
        <w:autoSpaceDE w:val="0"/>
        <w:autoSpaceDN w:val="0"/>
        <w:adjustRightInd w:val="0"/>
        <w:spacing w:after="0"/>
        <w:rPr>
          <w:rFonts w:ascii="Times New Roman" w:hAnsi="Times New Roman"/>
          <w:b/>
          <w:bCs/>
          <w:vanish/>
          <w:sz w:val="24"/>
          <w:szCs w:val="24"/>
        </w:rPr>
      </w:pPr>
    </w:p>
    <w:p w:rsidR="002C2238" w:rsidRPr="002338D5" w:rsidRDefault="002C2238" w:rsidP="00A70458">
      <w:pPr>
        <w:pStyle w:val="ListParagraph"/>
        <w:widowControl w:val="0"/>
        <w:numPr>
          <w:ilvl w:val="0"/>
          <w:numId w:val="3"/>
        </w:numPr>
        <w:tabs>
          <w:tab w:val="left" w:pos="851"/>
        </w:tabs>
        <w:autoSpaceDE w:val="0"/>
        <w:autoSpaceDN w:val="0"/>
        <w:adjustRightInd w:val="0"/>
        <w:spacing w:after="0"/>
        <w:rPr>
          <w:rFonts w:ascii="Times New Roman" w:hAnsi="Times New Roman"/>
          <w:b/>
          <w:bCs/>
          <w:vanish/>
          <w:sz w:val="24"/>
          <w:szCs w:val="24"/>
        </w:rPr>
      </w:pPr>
    </w:p>
    <w:p w:rsidR="00B944F1" w:rsidRPr="002338D5" w:rsidRDefault="006B6A74" w:rsidP="00A70458">
      <w:pPr>
        <w:widowControl w:val="0"/>
        <w:tabs>
          <w:tab w:val="left" w:pos="851"/>
        </w:tabs>
        <w:autoSpaceDE w:val="0"/>
        <w:autoSpaceDN w:val="0"/>
        <w:adjustRightInd w:val="0"/>
        <w:spacing w:after="0"/>
        <w:rPr>
          <w:rFonts w:ascii="Times New Roman" w:hAnsi="Times New Roman"/>
          <w:b/>
          <w:bCs/>
          <w:color w:val="000000"/>
          <w:sz w:val="24"/>
          <w:szCs w:val="24"/>
          <w:lang w:val="id-ID"/>
        </w:rPr>
      </w:pPr>
      <w:r w:rsidRPr="002338D5">
        <w:rPr>
          <w:rFonts w:ascii="Times New Roman" w:hAnsi="Times New Roman"/>
          <w:b/>
          <w:bCs/>
          <w:sz w:val="24"/>
          <w:szCs w:val="24"/>
        </w:rPr>
        <w:t>Teori Struktur Modal</w:t>
      </w:r>
    </w:p>
    <w:p w:rsidR="006B6A74" w:rsidRPr="002338D5" w:rsidRDefault="006B6A74" w:rsidP="00A70458">
      <w:pPr>
        <w:spacing w:after="0"/>
        <w:ind w:firstLine="680"/>
        <w:jc w:val="both"/>
        <w:rPr>
          <w:rFonts w:ascii="Times New Roman" w:hAnsi="Times New Roman"/>
          <w:sz w:val="24"/>
          <w:szCs w:val="24"/>
          <w:lang w:val="sv-SE"/>
        </w:rPr>
      </w:pPr>
      <w:r w:rsidRPr="002338D5">
        <w:rPr>
          <w:rFonts w:ascii="Times New Roman" w:hAnsi="Times New Roman"/>
          <w:sz w:val="24"/>
          <w:szCs w:val="24"/>
          <w:lang w:val="sv-SE"/>
        </w:rPr>
        <w:t xml:space="preserve">Beberapa teori struktur modal telah dikembangkan khususnya untuk menganalisis penggunaan utang terhadap nilai perusahaan dan biaya modal. Dalam hal ini Sartono (2001 : 225) telah mengemukakan tiga teori struktur modal yaitu: pendekatan laba bersih, atau </w:t>
      </w:r>
      <w:r w:rsidRPr="002338D5">
        <w:rPr>
          <w:rFonts w:ascii="Times New Roman" w:hAnsi="Times New Roman"/>
          <w:i/>
          <w:sz w:val="24"/>
          <w:szCs w:val="24"/>
          <w:lang w:val="sv-SE"/>
        </w:rPr>
        <w:t>net income (NI) approach</w:t>
      </w:r>
      <w:r w:rsidRPr="002338D5">
        <w:rPr>
          <w:rFonts w:ascii="Times New Roman" w:hAnsi="Times New Roman"/>
          <w:sz w:val="24"/>
          <w:szCs w:val="24"/>
          <w:lang w:val="sv-SE"/>
        </w:rPr>
        <w:t xml:space="preserve">, pendekatan laba operasi bersih, atau </w:t>
      </w:r>
      <w:r w:rsidRPr="002338D5">
        <w:rPr>
          <w:rFonts w:ascii="Times New Roman" w:hAnsi="Times New Roman"/>
          <w:i/>
          <w:sz w:val="24"/>
          <w:szCs w:val="24"/>
          <w:lang w:val="sv-SE"/>
        </w:rPr>
        <w:t>net operating income (NOI) approach</w:t>
      </w:r>
      <w:r w:rsidRPr="002338D5">
        <w:rPr>
          <w:rFonts w:ascii="Times New Roman" w:hAnsi="Times New Roman"/>
          <w:sz w:val="24"/>
          <w:szCs w:val="24"/>
          <w:lang w:val="sv-SE"/>
        </w:rPr>
        <w:t xml:space="preserve"> dan pendekatan tradisional. </w:t>
      </w:r>
    </w:p>
    <w:p w:rsidR="002A1C65" w:rsidRDefault="006B6A74" w:rsidP="00A70458">
      <w:pPr>
        <w:spacing w:after="0"/>
        <w:ind w:firstLine="680"/>
        <w:jc w:val="both"/>
        <w:rPr>
          <w:rFonts w:ascii="Times New Roman" w:hAnsi="Times New Roman"/>
          <w:sz w:val="24"/>
          <w:szCs w:val="24"/>
          <w:lang w:val="id-ID"/>
        </w:rPr>
      </w:pPr>
      <w:r w:rsidRPr="002338D5">
        <w:rPr>
          <w:rFonts w:ascii="Times New Roman" w:hAnsi="Times New Roman"/>
          <w:sz w:val="24"/>
          <w:szCs w:val="24"/>
          <w:lang w:val="sv-SE"/>
        </w:rPr>
        <w:t>Pendekatan laba bersih mengasumsikan bahwa investor mengkapitalisasi atau menilai perusahaan dengan tingkat kapitalisasi yang konstan dan perusahaan dapat meningkatkan jumlah utangnya dengan tingkat biaya utang yang konstan pula. Karena tingkat kapitalisasi dan t</w:t>
      </w:r>
      <w:r w:rsidR="00852AFB" w:rsidRPr="002338D5">
        <w:rPr>
          <w:rFonts w:ascii="Times New Roman" w:hAnsi="Times New Roman"/>
          <w:sz w:val="24"/>
          <w:szCs w:val="24"/>
          <w:lang w:val="id-ID"/>
        </w:rPr>
        <w:t>i</w:t>
      </w:r>
      <w:r w:rsidRPr="002338D5">
        <w:rPr>
          <w:rFonts w:ascii="Times New Roman" w:hAnsi="Times New Roman"/>
          <w:sz w:val="24"/>
          <w:szCs w:val="24"/>
          <w:lang w:val="sv-SE"/>
        </w:rPr>
        <w:t xml:space="preserve">ngkat biaya utang konstan maka semakin besar jumlah utang </w:t>
      </w:r>
      <w:r w:rsidRPr="002338D5">
        <w:rPr>
          <w:rFonts w:ascii="Times New Roman" w:hAnsi="Times New Roman"/>
          <w:sz w:val="24"/>
          <w:szCs w:val="24"/>
          <w:lang w:val="sv-SE"/>
        </w:rPr>
        <w:lastRenderedPageBreak/>
        <w:t>yang digunakan perusahaan, biaya modal rata-rata tertimbang akan semakin kecil. Jika biaya modal rata-rata tertimbang semakin kecil sebagai akibat penggunaan utang semakin besar, maka nilai perusahaan akan meningkat. Nilai perusahaan meningkat jika perusahaan  menggunakan utang semakin besar.</w:t>
      </w:r>
    </w:p>
    <w:p w:rsidR="00BA5503" w:rsidRPr="00BA5503" w:rsidRDefault="00BA5503" w:rsidP="00A70458">
      <w:pPr>
        <w:spacing w:after="0"/>
        <w:ind w:firstLine="680"/>
        <w:jc w:val="both"/>
        <w:rPr>
          <w:rFonts w:ascii="Times New Roman" w:hAnsi="Times New Roman"/>
          <w:sz w:val="24"/>
          <w:szCs w:val="24"/>
          <w:lang w:val="id-ID"/>
        </w:rPr>
      </w:pPr>
    </w:p>
    <w:p w:rsidR="006B6A74" w:rsidRPr="002338D5" w:rsidRDefault="006B6A74" w:rsidP="00A70458">
      <w:pPr>
        <w:widowControl w:val="0"/>
        <w:tabs>
          <w:tab w:val="left" w:pos="851"/>
        </w:tabs>
        <w:autoSpaceDE w:val="0"/>
        <w:autoSpaceDN w:val="0"/>
        <w:adjustRightInd w:val="0"/>
        <w:spacing w:after="0"/>
        <w:rPr>
          <w:rFonts w:ascii="Times New Roman" w:hAnsi="Times New Roman"/>
          <w:b/>
          <w:bCs/>
          <w:i/>
          <w:iCs/>
          <w:sz w:val="24"/>
          <w:szCs w:val="24"/>
        </w:rPr>
      </w:pPr>
      <w:r w:rsidRPr="002338D5">
        <w:rPr>
          <w:rFonts w:ascii="Times New Roman" w:hAnsi="Times New Roman"/>
          <w:b/>
          <w:bCs/>
          <w:i/>
          <w:iCs/>
          <w:sz w:val="24"/>
          <w:szCs w:val="24"/>
        </w:rPr>
        <w:t xml:space="preserve">Pecking Order Theory </w:t>
      </w:r>
    </w:p>
    <w:p w:rsidR="006B6A74" w:rsidRPr="002338D5" w:rsidRDefault="006B6A74" w:rsidP="00A70458">
      <w:pPr>
        <w:spacing w:after="0"/>
        <w:ind w:firstLine="680"/>
        <w:jc w:val="both"/>
        <w:rPr>
          <w:rFonts w:ascii="Times New Roman" w:hAnsi="Times New Roman"/>
          <w:sz w:val="24"/>
          <w:szCs w:val="24"/>
        </w:rPr>
      </w:pPr>
      <w:r w:rsidRPr="002338D5">
        <w:rPr>
          <w:rFonts w:ascii="Times New Roman" w:hAnsi="Times New Roman"/>
          <w:sz w:val="24"/>
          <w:szCs w:val="24"/>
        </w:rPr>
        <w:t xml:space="preserve">Secara singkat teori ini menyatakan bahwa : (a) Perusahaan menyukai </w:t>
      </w:r>
      <w:r w:rsidRPr="002338D5">
        <w:rPr>
          <w:rFonts w:ascii="Times New Roman" w:hAnsi="Times New Roman"/>
          <w:i/>
          <w:sz w:val="24"/>
          <w:szCs w:val="24"/>
        </w:rPr>
        <w:t>internal financing</w:t>
      </w:r>
      <w:r w:rsidRPr="002338D5">
        <w:rPr>
          <w:rFonts w:ascii="Times New Roman" w:hAnsi="Times New Roman"/>
          <w:sz w:val="24"/>
          <w:szCs w:val="24"/>
        </w:rPr>
        <w:t xml:space="preserve"> (pendanaan dari hasil operasi perusahaan berwujud laba ditahan), (b) Apabila pendanaan dari luar (</w:t>
      </w:r>
      <w:r w:rsidRPr="002338D5">
        <w:rPr>
          <w:rFonts w:ascii="Times New Roman" w:hAnsi="Times New Roman"/>
          <w:i/>
          <w:iCs/>
          <w:sz w:val="24"/>
          <w:szCs w:val="24"/>
        </w:rPr>
        <w:t>eksternal financing</w:t>
      </w:r>
      <w:r w:rsidRPr="002338D5">
        <w:rPr>
          <w:rFonts w:ascii="Times New Roman" w:hAnsi="Times New Roman"/>
          <w:sz w:val="24"/>
          <w:szCs w:val="24"/>
        </w:rPr>
        <w:t xml:space="preserve">) diperlukan, maka perusahaan akan menerbitkan sekuritas yang paling aman terlebih dulu, yaitu dimulai dengan penerbitan obligasi, kemudian diikuti oleh sekuritas yang berkarakteristik opsi (seperti obligasi konversi), baru akhirnya apabila masih belum mencukupi, saham baru diterbitkan. Sesuai dengan teori ini, tidak ada suatu target debt to equity ratio, karena ada dua jenis modal sendiri, yaitu internal dan eksternal. Modal sendiri yang berasal dari dalam perusahaan lebih disukai daripada modal sendiri yang berasal dari luar perusahaan. Menurut Myers (1996) perusahaan lebih menyukai penggunaan pendanaan dari modal internal, yaitu dana yang berasal dari aliran kas, laba ditahan dan depresiasi. Urutan penggunaan sumber pendanaan dengan mengacu pada </w:t>
      </w:r>
      <w:r w:rsidRPr="002338D5">
        <w:rPr>
          <w:rFonts w:ascii="Times New Roman" w:hAnsi="Times New Roman"/>
          <w:i/>
          <w:iCs/>
          <w:sz w:val="24"/>
          <w:szCs w:val="24"/>
        </w:rPr>
        <w:t xml:space="preserve">packing order theory </w:t>
      </w:r>
      <w:r w:rsidRPr="002338D5">
        <w:rPr>
          <w:rFonts w:ascii="Times New Roman" w:hAnsi="Times New Roman"/>
          <w:sz w:val="24"/>
          <w:szCs w:val="24"/>
        </w:rPr>
        <w:t xml:space="preserve">adalah : </w:t>
      </w:r>
      <w:r w:rsidRPr="002338D5">
        <w:rPr>
          <w:rFonts w:ascii="Times New Roman" w:hAnsi="Times New Roman"/>
          <w:i/>
          <w:iCs/>
          <w:sz w:val="24"/>
          <w:szCs w:val="24"/>
        </w:rPr>
        <w:t>internal fund</w:t>
      </w:r>
      <w:r w:rsidRPr="002338D5">
        <w:rPr>
          <w:rFonts w:ascii="Times New Roman" w:hAnsi="Times New Roman"/>
          <w:sz w:val="24"/>
          <w:szCs w:val="24"/>
        </w:rPr>
        <w:t xml:space="preserve"> (dana internal), </w:t>
      </w:r>
      <w:r w:rsidRPr="002338D5">
        <w:rPr>
          <w:rFonts w:ascii="Times New Roman" w:hAnsi="Times New Roman"/>
          <w:i/>
          <w:iCs/>
          <w:sz w:val="24"/>
          <w:szCs w:val="24"/>
        </w:rPr>
        <w:t xml:space="preserve">debt </w:t>
      </w:r>
      <w:r w:rsidRPr="002338D5">
        <w:rPr>
          <w:rFonts w:ascii="Times New Roman" w:hAnsi="Times New Roman"/>
          <w:sz w:val="24"/>
          <w:szCs w:val="24"/>
        </w:rPr>
        <w:t xml:space="preserve">(hutang), dan </w:t>
      </w:r>
      <w:r w:rsidRPr="002338D5">
        <w:rPr>
          <w:rFonts w:ascii="Times New Roman" w:hAnsi="Times New Roman"/>
          <w:i/>
          <w:iCs/>
          <w:sz w:val="24"/>
          <w:szCs w:val="24"/>
        </w:rPr>
        <w:t xml:space="preserve">equity </w:t>
      </w:r>
      <w:r w:rsidRPr="002338D5">
        <w:rPr>
          <w:rFonts w:ascii="Times New Roman" w:hAnsi="Times New Roman"/>
          <w:sz w:val="24"/>
          <w:szCs w:val="24"/>
        </w:rPr>
        <w:t xml:space="preserve">(modal sendiri) (Kaaro, 2003;53 dalam Saidi, 2001). </w:t>
      </w:r>
    </w:p>
    <w:p w:rsidR="00F5412F" w:rsidRPr="002338D5" w:rsidRDefault="00F5412F" w:rsidP="00A23367">
      <w:pPr>
        <w:spacing w:after="0"/>
        <w:ind w:firstLine="680"/>
        <w:jc w:val="both"/>
        <w:rPr>
          <w:rFonts w:ascii="Times New Roman" w:hAnsi="Times New Roman"/>
          <w:sz w:val="24"/>
          <w:szCs w:val="24"/>
          <w:lang w:val="id-ID"/>
        </w:rPr>
      </w:pPr>
    </w:p>
    <w:p w:rsidR="006B6A74" w:rsidRPr="002338D5" w:rsidRDefault="006B6A74" w:rsidP="00A23367">
      <w:pPr>
        <w:spacing w:after="0"/>
        <w:jc w:val="both"/>
        <w:rPr>
          <w:rFonts w:ascii="Times New Roman" w:hAnsi="Times New Roman"/>
          <w:b/>
          <w:sz w:val="24"/>
          <w:szCs w:val="24"/>
          <w:lang w:val="id-ID"/>
        </w:rPr>
      </w:pPr>
      <w:r w:rsidRPr="002338D5">
        <w:rPr>
          <w:rFonts w:ascii="Times New Roman" w:hAnsi="Times New Roman"/>
          <w:b/>
          <w:sz w:val="24"/>
          <w:szCs w:val="24"/>
        </w:rPr>
        <w:t>Profitabilitas</w:t>
      </w:r>
    </w:p>
    <w:p w:rsidR="006B6A74" w:rsidRPr="002338D5" w:rsidRDefault="006B6A74" w:rsidP="00A23367">
      <w:pPr>
        <w:spacing w:after="0"/>
        <w:ind w:firstLine="680"/>
        <w:jc w:val="both"/>
        <w:rPr>
          <w:rFonts w:ascii="Times New Roman" w:hAnsi="Times New Roman"/>
          <w:sz w:val="24"/>
          <w:szCs w:val="24"/>
        </w:rPr>
      </w:pPr>
      <w:r w:rsidRPr="002338D5">
        <w:rPr>
          <w:rFonts w:ascii="Times New Roman" w:hAnsi="Times New Roman"/>
          <w:sz w:val="24"/>
          <w:szCs w:val="24"/>
        </w:rPr>
        <w:t xml:space="preserve">Brigham dan Houston (2001:40), mengatakan bahwa perusahaan dengan </w:t>
      </w:r>
      <w:r w:rsidRPr="002338D5">
        <w:rPr>
          <w:rFonts w:ascii="Times New Roman" w:hAnsi="Times New Roman"/>
          <w:sz w:val="24"/>
          <w:szCs w:val="24"/>
        </w:rPr>
        <w:lastRenderedPageBreak/>
        <w:t>tingkat pengambilan yang tinggi atas investasi menggunakan hutang yang relatif kecil. Tingkat pengembalian yang tinggi memungkinkan untuk membiayai sebagian besar kebutuhan pendanaan dengan dana yang dihasilkan secara internal. Beberapa penelitian yang pernah dilakukan khususnya penelitian empiris yang telah dilakukan oleh Krishnan (1996), Badhuri (2002), Moh’d (1998), dan Majumdar (1999) menunjukkan bahwa profitabilitas berpengaruh terhadap struktur modal perusahaan. Profitabilitas periode sebelumnya merupakan faktor penting dalam menentukan kebutuhan pendanaan (Sartono, 2001: 248). Dengan laba ditahan yang besar, perusahaan akan lebih senang menggunakan laba ditahan sebelum menggunakan utang.</w:t>
      </w:r>
    </w:p>
    <w:p w:rsidR="006B6A74" w:rsidRDefault="006B6A74" w:rsidP="00A23367">
      <w:pPr>
        <w:spacing w:after="0"/>
        <w:ind w:firstLine="680"/>
        <w:jc w:val="both"/>
        <w:rPr>
          <w:rFonts w:ascii="Times New Roman" w:hAnsi="Times New Roman"/>
          <w:sz w:val="24"/>
          <w:szCs w:val="24"/>
          <w:lang w:val="id-ID"/>
        </w:rPr>
      </w:pPr>
      <w:r w:rsidRPr="002338D5">
        <w:rPr>
          <w:rFonts w:ascii="Times New Roman" w:hAnsi="Times New Roman"/>
          <w:sz w:val="24"/>
          <w:szCs w:val="24"/>
        </w:rPr>
        <w:t xml:space="preserve">Sedangkan Modigliani dan Miller telah membuat penjelasan tentang pajak bunga, perusahaan dengan tingkat keuntungan atau laba yang tinggi akan menggunakan hutang yang besar untuk mendapatkan keuntungan dari pajak. Lebih jauh lagi dengan adanya ketidak jelasan informasi, perusahaan dengan tingkat keuntungan atau laba yang tinggi akan meningkatkan struktur modalnya (Jensen, 1986). Jika hal tersebut benar, maka akan ada hubungan antara profitabilitas dengan kebutuhan pendanaan. Hal ini kontras dengan teori </w:t>
      </w:r>
      <w:r w:rsidRPr="002338D5">
        <w:rPr>
          <w:rFonts w:ascii="Times New Roman" w:hAnsi="Times New Roman"/>
          <w:i/>
          <w:sz w:val="24"/>
          <w:szCs w:val="24"/>
        </w:rPr>
        <w:t>pecking order</w:t>
      </w:r>
      <w:r w:rsidRPr="002338D5">
        <w:rPr>
          <w:rFonts w:ascii="Times New Roman" w:hAnsi="Times New Roman"/>
          <w:sz w:val="24"/>
          <w:szCs w:val="24"/>
        </w:rPr>
        <w:t>.</w:t>
      </w:r>
    </w:p>
    <w:p w:rsidR="00BA5503" w:rsidRPr="00BA5503" w:rsidRDefault="00BA5503" w:rsidP="00A23367">
      <w:pPr>
        <w:spacing w:after="0"/>
        <w:ind w:firstLine="680"/>
        <w:jc w:val="both"/>
        <w:rPr>
          <w:rFonts w:ascii="Times New Roman" w:hAnsi="Times New Roman"/>
          <w:sz w:val="24"/>
          <w:szCs w:val="24"/>
          <w:lang w:val="id-ID"/>
        </w:rPr>
      </w:pPr>
    </w:p>
    <w:p w:rsidR="00130891" w:rsidRPr="009B6ED1" w:rsidRDefault="00130891" w:rsidP="00A23367">
      <w:pPr>
        <w:spacing w:after="0"/>
        <w:jc w:val="both"/>
        <w:rPr>
          <w:rFonts w:ascii="Times New Roman" w:hAnsi="Times New Roman"/>
          <w:b/>
          <w:sz w:val="24"/>
          <w:szCs w:val="24"/>
        </w:rPr>
      </w:pPr>
      <w:r w:rsidRPr="009B6ED1">
        <w:rPr>
          <w:rFonts w:ascii="Times New Roman" w:hAnsi="Times New Roman"/>
          <w:b/>
          <w:sz w:val="24"/>
          <w:szCs w:val="24"/>
        </w:rPr>
        <w:t>Ukuran Perusahaan</w:t>
      </w:r>
    </w:p>
    <w:p w:rsidR="00130891" w:rsidRPr="002338D5" w:rsidRDefault="00130891" w:rsidP="00A23367">
      <w:pPr>
        <w:spacing w:after="0"/>
        <w:ind w:firstLine="680"/>
        <w:jc w:val="both"/>
        <w:rPr>
          <w:rFonts w:ascii="Times New Roman" w:hAnsi="Times New Roman"/>
          <w:sz w:val="24"/>
          <w:szCs w:val="24"/>
        </w:rPr>
      </w:pPr>
      <w:r w:rsidRPr="002338D5">
        <w:rPr>
          <w:rFonts w:ascii="Times New Roman" w:hAnsi="Times New Roman"/>
          <w:sz w:val="24"/>
          <w:szCs w:val="24"/>
        </w:rPr>
        <w:t xml:space="preserve">Dalam penelitian ini ukuran perusahan diproxi dengan </w:t>
      </w:r>
      <w:r w:rsidRPr="002338D5">
        <w:rPr>
          <w:rFonts w:ascii="Times New Roman" w:hAnsi="Times New Roman"/>
          <w:i/>
          <w:sz w:val="24"/>
          <w:szCs w:val="24"/>
        </w:rPr>
        <w:t>logaritma natural</w:t>
      </w:r>
      <w:r w:rsidRPr="002338D5">
        <w:rPr>
          <w:rFonts w:ascii="Times New Roman" w:hAnsi="Times New Roman"/>
          <w:sz w:val="24"/>
          <w:szCs w:val="24"/>
        </w:rPr>
        <w:t xml:space="preserve"> dari total aktiva. Menurut Riyanto (1995;298), kebanyakan perusahaan industri sebagian besar dari modalnya tertanam dalam aktiva tetap (</w:t>
      </w:r>
      <w:r w:rsidRPr="002338D5">
        <w:rPr>
          <w:rFonts w:ascii="Times New Roman" w:hAnsi="Times New Roman"/>
          <w:i/>
          <w:iCs/>
          <w:sz w:val="24"/>
          <w:szCs w:val="24"/>
        </w:rPr>
        <w:t>fixed assets</w:t>
      </w:r>
      <w:r w:rsidRPr="002338D5">
        <w:rPr>
          <w:rFonts w:ascii="Times New Roman" w:hAnsi="Times New Roman"/>
          <w:sz w:val="24"/>
          <w:szCs w:val="24"/>
        </w:rPr>
        <w:t xml:space="preserve">), akan mengutamakan pemenuhan modalnya </w:t>
      </w:r>
      <w:r w:rsidRPr="002338D5">
        <w:rPr>
          <w:rFonts w:ascii="Times New Roman" w:hAnsi="Times New Roman"/>
          <w:sz w:val="24"/>
          <w:szCs w:val="24"/>
        </w:rPr>
        <w:lastRenderedPageBreak/>
        <w:t>dari modal yang permanen, yaitu modal sendiri, sedang hutang sifatnya sebagai pelengkap. Hal ini dapat dihubungkan dengan adanya aturan struktur finansial konservatif horisontal yang menyatakan bahwa besarnya modal sendiri hendaknya paling sedikit dapat menutup jumlah aktiva tetap plus aktiva lain yang sifatnya permanen. Dan perusahaan yang sebagian besar dari aktivanya terdiri atas aktiva lancar akan mengutamakan kebutuhan dananya dengan hutang. Jadi dapat dikatakan bahwa struktur aktiva mempunyai pengaruh terhadap struktur modal.</w:t>
      </w:r>
    </w:p>
    <w:p w:rsidR="00130891" w:rsidRPr="002338D5" w:rsidRDefault="00130891" w:rsidP="00A23367">
      <w:pPr>
        <w:spacing w:after="0"/>
        <w:ind w:firstLine="680"/>
        <w:jc w:val="both"/>
        <w:rPr>
          <w:rFonts w:ascii="Times New Roman" w:hAnsi="Times New Roman"/>
          <w:sz w:val="24"/>
          <w:szCs w:val="24"/>
        </w:rPr>
      </w:pPr>
      <w:r w:rsidRPr="002338D5">
        <w:rPr>
          <w:rFonts w:ascii="Times New Roman" w:hAnsi="Times New Roman"/>
          <w:sz w:val="24"/>
          <w:szCs w:val="24"/>
        </w:rPr>
        <w:t>Moh’d Larry dan James (1998) dalam penelitiannya menunjukkan bahwa struktur aktiva mempengaruhi keputusan modal yang dilakukan oleh manajer. Demikian pula dengan penelitian yang dilakukan oleh Bhaduri (2002) yang menunjukkan adanya pengaruh dari struktur aktiva terhadap keputusan modal. Penelitian lain yang dilakukan oleh Krishan (1996) pada perusahaan-perusahaan besar di negara industri juga menunjukkan adanya pengaruh struktur aktiva terhadap struktur modal.</w:t>
      </w:r>
    </w:p>
    <w:p w:rsidR="00130891" w:rsidRDefault="00130891" w:rsidP="00A23367">
      <w:pPr>
        <w:spacing w:after="0"/>
        <w:ind w:firstLine="680"/>
        <w:jc w:val="both"/>
        <w:rPr>
          <w:rFonts w:ascii="Times New Roman" w:hAnsi="Times New Roman"/>
          <w:sz w:val="24"/>
          <w:szCs w:val="24"/>
          <w:lang w:val="id-ID"/>
        </w:rPr>
      </w:pPr>
      <w:r w:rsidRPr="002338D5">
        <w:rPr>
          <w:rFonts w:ascii="Times New Roman" w:hAnsi="Times New Roman"/>
          <w:sz w:val="24"/>
          <w:szCs w:val="24"/>
        </w:rPr>
        <w:t>Dari hasil Penelitian yang dilakukan oleh Saidi (2004), telah memberikan kesimpulan, bahwa variabel ukuran perusahaan (</w:t>
      </w:r>
      <w:r w:rsidRPr="002338D5">
        <w:rPr>
          <w:rFonts w:ascii="Times New Roman" w:hAnsi="Times New Roman"/>
          <w:i/>
          <w:sz w:val="24"/>
          <w:szCs w:val="24"/>
        </w:rPr>
        <w:t>size</w:t>
      </w:r>
      <w:r w:rsidRPr="002338D5">
        <w:rPr>
          <w:rFonts w:ascii="Times New Roman" w:hAnsi="Times New Roman"/>
          <w:sz w:val="24"/>
          <w:szCs w:val="24"/>
        </w:rPr>
        <w:t>) berpengaruh paling dominan terhadap struktur modal.</w:t>
      </w:r>
    </w:p>
    <w:p w:rsidR="00BA5503" w:rsidRPr="00BA5503" w:rsidRDefault="00BA5503" w:rsidP="00A23367">
      <w:pPr>
        <w:spacing w:after="0"/>
        <w:ind w:firstLine="680"/>
        <w:jc w:val="both"/>
        <w:rPr>
          <w:rFonts w:ascii="Times New Roman" w:hAnsi="Times New Roman"/>
          <w:sz w:val="24"/>
          <w:szCs w:val="24"/>
          <w:lang w:val="id-ID"/>
        </w:rPr>
      </w:pPr>
    </w:p>
    <w:p w:rsidR="00C045D8" w:rsidRPr="002338D5" w:rsidRDefault="00C045D8" w:rsidP="00A23367">
      <w:pPr>
        <w:spacing w:after="0"/>
        <w:jc w:val="both"/>
        <w:rPr>
          <w:rFonts w:ascii="Times New Roman" w:hAnsi="Times New Roman"/>
          <w:b/>
          <w:sz w:val="24"/>
          <w:szCs w:val="24"/>
          <w:lang w:val="id-ID"/>
        </w:rPr>
      </w:pPr>
      <w:r w:rsidRPr="002338D5">
        <w:rPr>
          <w:rFonts w:ascii="Times New Roman" w:hAnsi="Times New Roman"/>
          <w:b/>
          <w:sz w:val="24"/>
          <w:szCs w:val="24"/>
          <w:lang w:val="id-ID"/>
        </w:rPr>
        <w:t>Struktur kepemilikan (Mekanisme GCG)</w:t>
      </w:r>
    </w:p>
    <w:p w:rsidR="00051D42" w:rsidRPr="002338D5" w:rsidRDefault="00051D42" w:rsidP="00A23367">
      <w:pPr>
        <w:pStyle w:val="ListParagraph"/>
        <w:spacing w:after="0"/>
        <w:ind w:left="0" w:firstLine="360"/>
        <w:jc w:val="both"/>
        <w:rPr>
          <w:rFonts w:ascii="Times New Roman" w:hAnsi="Times New Roman"/>
          <w:sz w:val="24"/>
          <w:szCs w:val="24"/>
        </w:rPr>
      </w:pPr>
      <w:r w:rsidRPr="002338D5">
        <w:rPr>
          <w:rFonts w:ascii="Times New Roman" w:hAnsi="Times New Roman"/>
          <w:sz w:val="24"/>
          <w:szCs w:val="24"/>
        </w:rPr>
        <w:t xml:space="preserve">Pada penelitian ini elemen elemen yang </w:t>
      </w:r>
      <w:r w:rsidRPr="002338D5">
        <w:rPr>
          <w:rFonts w:ascii="Times New Roman" w:hAnsi="Times New Roman"/>
          <w:i/>
          <w:sz w:val="24"/>
          <w:szCs w:val="24"/>
        </w:rPr>
        <w:t>corporate governance</w:t>
      </w:r>
      <w:r w:rsidRPr="002338D5">
        <w:rPr>
          <w:rFonts w:ascii="Times New Roman" w:hAnsi="Times New Roman"/>
          <w:sz w:val="24"/>
          <w:szCs w:val="24"/>
        </w:rPr>
        <w:t xml:space="preserve"> yang dijadikan sebagai variabel independen adalah:</w:t>
      </w:r>
    </w:p>
    <w:p w:rsidR="00051D42" w:rsidRPr="002338D5" w:rsidRDefault="00051D42" w:rsidP="00A23367">
      <w:pPr>
        <w:pStyle w:val="ListParagraph"/>
        <w:numPr>
          <w:ilvl w:val="0"/>
          <w:numId w:val="33"/>
        </w:numPr>
        <w:spacing w:after="0"/>
        <w:ind w:left="426" w:hanging="414"/>
        <w:jc w:val="both"/>
        <w:rPr>
          <w:rFonts w:ascii="Times New Roman" w:hAnsi="Times New Roman"/>
          <w:b/>
          <w:sz w:val="24"/>
          <w:szCs w:val="24"/>
        </w:rPr>
      </w:pPr>
      <w:r w:rsidRPr="002338D5">
        <w:rPr>
          <w:rFonts w:ascii="Times New Roman" w:hAnsi="Times New Roman"/>
          <w:b/>
          <w:sz w:val="24"/>
          <w:szCs w:val="24"/>
        </w:rPr>
        <w:t>Kepemilikan Institusional</w:t>
      </w:r>
    </w:p>
    <w:p w:rsidR="00051D42" w:rsidRPr="002338D5" w:rsidRDefault="00051D42" w:rsidP="00A23367">
      <w:pPr>
        <w:pStyle w:val="ListParagraph"/>
        <w:spacing w:after="0"/>
        <w:ind w:left="0" w:firstLine="425"/>
        <w:jc w:val="both"/>
        <w:rPr>
          <w:rFonts w:ascii="Times New Roman" w:hAnsi="Times New Roman"/>
          <w:sz w:val="24"/>
          <w:szCs w:val="24"/>
        </w:rPr>
      </w:pPr>
      <w:r w:rsidRPr="002338D5">
        <w:rPr>
          <w:rFonts w:ascii="Times New Roman" w:hAnsi="Times New Roman"/>
          <w:sz w:val="24"/>
          <w:szCs w:val="24"/>
        </w:rPr>
        <w:t xml:space="preserve">Menurut Bukhori (2012) dalam Wulandari&amp; Budiartha (2014) kepemilikan </w:t>
      </w:r>
      <w:r w:rsidRPr="002338D5">
        <w:rPr>
          <w:rFonts w:ascii="Times New Roman" w:hAnsi="Times New Roman"/>
          <w:sz w:val="24"/>
          <w:szCs w:val="24"/>
        </w:rPr>
        <w:lastRenderedPageBreak/>
        <w:t>institusional merupakan persentase jumlah saham pada akhir periode akuntansi yang dimiliki oleh pihak eksternal, seperti lembaga, perusahaan, asuransi, bank atau institusi lain. Adanya kepemilikan perusahaan oleh institusional dianggap berhubungan dengan kualitas laporan keuangan yang akan dibuat seperti menurut Gidion (2005) dalam Anisa (2013),bahwa persentase saham tertentu yang dimilki institusi dapat mempengaruhi proses penyusunan laporan keuangan yang tidak menutup kemungkinan terdapat akrualisasi sesuai kepentingan pihak manajemen. Oleh karena itu diperlukan tindakan monitoring oleh sebuah perusahaan dan pihak pemegang saham insitusional agar perilaku para manajer dalam pengendalian dan pengambilan keputusan dapat dibatasi.</w:t>
      </w:r>
    </w:p>
    <w:p w:rsidR="00051D42" w:rsidRPr="002338D5" w:rsidRDefault="00051D42" w:rsidP="00A23367">
      <w:pPr>
        <w:pStyle w:val="ListParagraph"/>
        <w:numPr>
          <w:ilvl w:val="0"/>
          <w:numId w:val="33"/>
        </w:numPr>
        <w:spacing w:after="0"/>
        <w:ind w:left="284"/>
        <w:jc w:val="both"/>
        <w:rPr>
          <w:rFonts w:ascii="Times New Roman" w:hAnsi="Times New Roman"/>
          <w:b/>
          <w:sz w:val="24"/>
          <w:szCs w:val="24"/>
        </w:rPr>
      </w:pPr>
      <w:r w:rsidRPr="002338D5">
        <w:rPr>
          <w:rFonts w:ascii="Times New Roman" w:hAnsi="Times New Roman"/>
          <w:b/>
          <w:sz w:val="24"/>
          <w:szCs w:val="24"/>
        </w:rPr>
        <w:t>Kepemilikan Manajerial</w:t>
      </w:r>
    </w:p>
    <w:p w:rsidR="00F5412F" w:rsidRPr="002338D5" w:rsidRDefault="00051D42" w:rsidP="00A23367">
      <w:pPr>
        <w:pStyle w:val="ListParagraph"/>
        <w:spacing w:after="0"/>
        <w:ind w:left="0" w:firstLine="425"/>
        <w:jc w:val="both"/>
        <w:rPr>
          <w:rFonts w:ascii="Times New Roman" w:hAnsi="Times New Roman"/>
          <w:sz w:val="24"/>
          <w:szCs w:val="24"/>
          <w:lang w:val="id-ID"/>
        </w:rPr>
      </w:pPr>
      <w:r w:rsidRPr="002338D5">
        <w:rPr>
          <w:rFonts w:ascii="Times New Roman" w:hAnsi="Times New Roman"/>
          <w:sz w:val="24"/>
          <w:szCs w:val="24"/>
        </w:rPr>
        <w:t>Kepemilikan manajerial adalah persentase kepemilikan saham oleh pihak manajemen yang secara aktif ikut dalam pengambilan keputusan perusahaan (Direktur dan Komisaris) (Setiana &amp; Sibagariang 2013). Artinya, kepemilikan manajerial adalah situasi dimana manajer yang memiliki fungsi menjalankan perusahaan bertindak juga sebagai pemegang saham perusahaan. Jensen dan Meckling (1976) dalam Wulandari&amp; Budiartha (2014) menyatakan bahwa kepemilikan saham oleh manajemen dapat membantu menyatukan kepentingan antara pihak internal perusahaan dan penanam modal. Semakin baik kinerja perusahaan tersebut maka akan meningkatkan proporsi kepemilikan saham manajemen.</w:t>
      </w:r>
    </w:p>
    <w:p w:rsidR="00051D42" w:rsidRDefault="00051D42" w:rsidP="00A23367">
      <w:pPr>
        <w:pStyle w:val="ListParagraph"/>
        <w:spacing w:after="0"/>
        <w:ind w:left="0" w:firstLine="425"/>
        <w:jc w:val="both"/>
        <w:rPr>
          <w:rFonts w:ascii="Times New Roman" w:hAnsi="Times New Roman"/>
          <w:sz w:val="24"/>
          <w:szCs w:val="24"/>
          <w:lang w:val="id-ID"/>
        </w:rPr>
      </w:pPr>
      <w:r w:rsidRPr="002338D5">
        <w:rPr>
          <w:rFonts w:ascii="Times New Roman" w:hAnsi="Times New Roman"/>
          <w:sz w:val="24"/>
          <w:szCs w:val="24"/>
        </w:rPr>
        <w:t xml:space="preserve">Asumsi yang muncul pada pernyataan tersebut adalah bahwa ketika manajer ikut memiliki perusahaan maka manajer tidak </w:t>
      </w:r>
      <w:r w:rsidRPr="002338D5">
        <w:rPr>
          <w:rFonts w:ascii="Times New Roman" w:hAnsi="Times New Roman"/>
          <w:sz w:val="24"/>
          <w:szCs w:val="24"/>
        </w:rPr>
        <w:lastRenderedPageBreak/>
        <w:t xml:space="preserve">mungkin bertindak opportunistik lagi. Hubungan antara manajer dan pemegang saham merupakan hubungan asimetris yang mana berpotensi menimbulkan konflik antara pemegang saham dengan pihak manajemen. Pengawasan terhadap kinerja manajemen merupakan salah satu cara untuk memastikan penerapan asas </w:t>
      </w:r>
      <w:r w:rsidRPr="002338D5">
        <w:rPr>
          <w:rFonts w:ascii="Times New Roman" w:hAnsi="Times New Roman"/>
          <w:i/>
          <w:sz w:val="24"/>
          <w:szCs w:val="24"/>
        </w:rPr>
        <w:t>corporate governance</w:t>
      </w:r>
      <w:r w:rsidRPr="002338D5">
        <w:rPr>
          <w:rFonts w:ascii="Times New Roman" w:hAnsi="Times New Roman"/>
          <w:sz w:val="24"/>
          <w:szCs w:val="24"/>
        </w:rPr>
        <w:t>. (Dewi &amp; Putra, 2016).</w:t>
      </w:r>
    </w:p>
    <w:p w:rsidR="00BA5503" w:rsidRPr="00BA5503" w:rsidRDefault="00BA5503" w:rsidP="00A23367">
      <w:pPr>
        <w:pStyle w:val="ListParagraph"/>
        <w:spacing w:after="0"/>
        <w:ind w:left="0" w:firstLine="425"/>
        <w:jc w:val="both"/>
        <w:rPr>
          <w:rFonts w:ascii="Times New Roman" w:hAnsi="Times New Roman"/>
          <w:sz w:val="24"/>
          <w:szCs w:val="24"/>
          <w:lang w:val="id-ID"/>
        </w:rPr>
      </w:pPr>
    </w:p>
    <w:p w:rsidR="000B61AE" w:rsidRPr="002338D5" w:rsidRDefault="003A6B5E" w:rsidP="00A23367">
      <w:pPr>
        <w:widowControl w:val="0"/>
        <w:autoSpaceDE w:val="0"/>
        <w:autoSpaceDN w:val="0"/>
        <w:adjustRightInd w:val="0"/>
        <w:spacing w:after="0"/>
        <w:ind w:right="-7"/>
        <w:rPr>
          <w:rFonts w:ascii="Times New Roman" w:hAnsi="Times New Roman"/>
          <w:b/>
          <w:sz w:val="24"/>
          <w:szCs w:val="24"/>
          <w:lang w:val="id-ID"/>
        </w:rPr>
      </w:pPr>
      <w:r w:rsidRPr="002338D5">
        <w:rPr>
          <w:rFonts w:ascii="Times New Roman" w:hAnsi="Times New Roman"/>
          <w:b/>
          <w:sz w:val="24"/>
          <w:szCs w:val="24"/>
          <w:lang w:val="id-ID"/>
        </w:rPr>
        <w:t xml:space="preserve">METODE </w:t>
      </w:r>
      <w:r w:rsidR="00851D0E" w:rsidRPr="002338D5">
        <w:rPr>
          <w:rFonts w:ascii="Times New Roman" w:hAnsi="Times New Roman"/>
          <w:b/>
          <w:sz w:val="24"/>
          <w:szCs w:val="24"/>
          <w:lang w:val="id-ID"/>
        </w:rPr>
        <w:t>PENELITIAN</w:t>
      </w:r>
      <w:r w:rsidR="000B61AE" w:rsidRPr="002338D5">
        <w:rPr>
          <w:rFonts w:ascii="Times New Roman" w:hAnsi="Times New Roman"/>
          <w:b/>
          <w:sz w:val="24"/>
          <w:szCs w:val="24"/>
        </w:rPr>
        <w:t xml:space="preserve"> </w:t>
      </w:r>
    </w:p>
    <w:p w:rsidR="002C2238" w:rsidRPr="002338D5" w:rsidRDefault="002C2238" w:rsidP="00A23367">
      <w:pPr>
        <w:pStyle w:val="ListParagraph"/>
        <w:widowControl w:val="0"/>
        <w:numPr>
          <w:ilvl w:val="0"/>
          <w:numId w:val="3"/>
        </w:numPr>
        <w:tabs>
          <w:tab w:val="left" w:pos="851"/>
        </w:tabs>
        <w:autoSpaceDE w:val="0"/>
        <w:autoSpaceDN w:val="0"/>
        <w:adjustRightInd w:val="0"/>
        <w:spacing w:after="0"/>
        <w:rPr>
          <w:rFonts w:ascii="Times New Roman" w:hAnsi="Times New Roman"/>
          <w:b/>
          <w:vanish/>
          <w:sz w:val="24"/>
          <w:szCs w:val="24"/>
        </w:rPr>
      </w:pPr>
    </w:p>
    <w:p w:rsidR="008404A3" w:rsidRPr="002338D5" w:rsidRDefault="009D76F1" w:rsidP="00A23367">
      <w:pPr>
        <w:spacing w:after="0"/>
        <w:ind w:firstLine="426"/>
        <w:jc w:val="both"/>
        <w:rPr>
          <w:rFonts w:ascii="Times New Roman" w:hAnsi="Times New Roman"/>
          <w:sz w:val="24"/>
          <w:szCs w:val="24"/>
          <w:lang w:val="id-ID"/>
        </w:rPr>
      </w:pPr>
      <w:r w:rsidRPr="002338D5">
        <w:rPr>
          <w:rFonts w:ascii="Times New Roman" w:hAnsi="Times New Roman"/>
          <w:bCs/>
          <w:sz w:val="24"/>
          <w:szCs w:val="24"/>
        </w:rPr>
        <w:t>Penelitian yang digunakan dalam penelitian ini adalah penelitian asosiatif kasual (</w:t>
      </w:r>
      <w:r w:rsidRPr="002338D5">
        <w:rPr>
          <w:rFonts w:ascii="Times New Roman" w:hAnsi="Times New Roman"/>
          <w:bCs/>
          <w:i/>
          <w:sz w:val="24"/>
          <w:szCs w:val="24"/>
        </w:rPr>
        <w:t>causal assosiative research</w:t>
      </w:r>
      <w:r w:rsidRPr="002338D5">
        <w:rPr>
          <w:rFonts w:ascii="Times New Roman" w:hAnsi="Times New Roman"/>
          <w:bCs/>
          <w:sz w:val="24"/>
          <w:szCs w:val="24"/>
        </w:rPr>
        <w:t>). Menurut Sanusi (2011), asosiatif-kausal adalah penelitian yang mencari hubungan antara dua variabel atau lebih. Tujuan dari penelitian asosiatif adalah untuk mencari hubungan antara satu variabel dengan variabel lain.</w:t>
      </w:r>
      <w:r w:rsidRPr="002338D5">
        <w:rPr>
          <w:rFonts w:ascii="Times New Roman" w:hAnsi="Times New Roman"/>
          <w:sz w:val="24"/>
          <w:szCs w:val="24"/>
        </w:rPr>
        <w:t xml:space="preserve"> </w:t>
      </w:r>
    </w:p>
    <w:p w:rsidR="009D76F1" w:rsidRPr="002338D5" w:rsidRDefault="009D76F1" w:rsidP="00A23367">
      <w:pPr>
        <w:widowControl w:val="0"/>
        <w:tabs>
          <w:tab w:val="left" w:pos="851"/>
        </w:tabs>
        <w:autoSpaceDE w:val="0"/>
        <w:autoSpaceDN w:val="0"/>
        <w:adjustRightInd w:val="0"/>
        <w:spacing w:after="0"/>
        <w:rPr>
          <w:rFonts w:ascii="Times New Roman" w:hAnsi="Times New Roman"/>
          <w:b/>
          <w:sz w:val="24"/>
          <w:szCs w:val="24"/>
        </w:rPr>
      </w:pPr>
      <w:r w:rsidRPr="002338D5">
        <w:rPr>
          <w:rFonts w:ascii="Times New Roman" w:hAnsi="Times New Roman"/>
          <w:b/>
          <w:sz w:val="24"/>
          <w:szCs w:val="24"/>
        </w:rPr>
        <w:t xml:space="preserve">Populasi dan Sampel Penelitian </w:t>
      </w:r>
    </w:p>
    <w:p w:rsidR="009D76F1" w:rsidRPr="002338D5" w:rsidRDefault="009D76F1" w:rsidP="00A23367">
      <w:pPr>
        <w:pStyle w:val="Default"/>
        <w:spacing w:line="276" w:lineRule="auto"/>
        <w:ind w:firstLine="426"/>
        <w:jc w:val="both"/>
        <w:rPr>
          <w:b/>
          <w:bCs/>
          <w:lang w:val="id-ID"/>
        </w:rPr>
      </w:pPr>
      <w:r w:rsidRPr="002338D5">
        <w:rPr>
          <w:color w:val="auto"/>
          <w:lang w:val="id-ID"/>
        </w:rPr>
        <w:t>Populasi penelitian ini adalah perusahaan</w:t>
      </w:r>
      <w:r w:rsidRPr="002338D5">
        <w:rPr>
          <w:bCs/>
          <w:color w:val="auto"/>
          <w:lang w:val="id-ID"/>
        </w:rPr>
        <w:t xml:space="preserve">-perusahaan </w:t>
      </w:r>
      <w:r w:rsidR="00FF3728" w:rsidRPr="002338D5">
        <w:rPr>
          <w:bCs/>
          <w:color w:val="auto"/>
        </w:rPr>
        <w:t xml:space="preserve">Industri Barang Konsumsi </w:t>
      </w:r>
      <w:r w:rsidRPr="002338D5">
        <w:rPr>
          <w:bCs/>
          <w:color w:val="auto"/>
          <w:lang w:val="id-ID"/>
        </w:rPr>
        <w:t>yang terdaftar di Bursa Efek Indonesia</w:t>
      </w:r>
      <w:r w:rsidRPr="002338D5">
        <w:rPr>
          <w:bCs/>
          <w:i/>
          <w:color w:val="auto"/>
          <w:lang w:val="id-ID"/>
        </w:rPr>
        <w:t xml:space="preserve">  </w:t>
      </w:r>
      <w:r w:rsidRPr="002338D5">
        <w:rPr>
          <w:color w:val="auto"/>
          <w:lang w:val="id-ID"/>
        </w:rPr>
        <w:t>tahun 20</w:t>
      </w:r>
      <w:r w:rsidR="00565190" w:rsidRPr="002338D5">
        <w:rPr>
          <w:color w:val="auto"/>
          <w:lang w:val="id-ID"/>
        </w:rPr>
        <w:t>1</w:t>
      </w:r>
      <w:r w:rsidR="00FF3728" w:rsidRPr="002338D5">
        <w:rPr>
          <w:color w:val="auto"/>
        </w:rPr>
        <w:t>4</w:t>
      </w:r>
      <w:r w:rsidRPr="002338D5">
        <w:rPr>
          <w:color w:val="auto"/>
          <w:lang w:val="id-ID"/>
        </w:rPr>
        <w:t>-201</w:t>
      </w:r>
      <w:r w:rsidR="00FF3728" w:rsidRPr="002338D5">
        <w:rPr>
          <w:color w:val="auto"/>
        </w:rPr>
        <w:t>6</w:t>
      </w:r>
      <w:r w:rsidRPr="002338D5">
        <w:rPr>
          <w:color w:val="auto"/>
          <w:lang w:val="id-ID"/>
        </w:rPr>
        <w:t xml:space="preserve"> yaitu sebanyak </w:t>
      </w:r>
      <w:r w:rsidR="00FF3728" w:rsidRPr="002338D5">
        <w:rPr>
          <w:color w:val="auto"/>
        </w:rPr>
        <w:t>1</w:t>
      </w:r>
      <w:r w:rsidRPr="002338D5">
        <w:rPr>
          <w:color w:val="auto"/>
          <w:lang w:val="id-ID"/>
        </w:rPr>
        <w:t>5 perusahaan.</w:t>
      </w:r>
    </w:p>
    <w:p w:rsidR="00FF3728" w:rsidRPr="002338D5" w:rsidRDefault="009D76F1" w:rsidP="00A23367">
      <w:pPr>
        <w:pStyle w:val="Default"/>
        <w:spacing w:line="276" w:lineRule="auto"/>
        <w:ind w:firstLine="426"/>
        <w:jc w:val="both"/>
        <w:rPr>
          <w:b/>
          <w:bCs/>
        </w:rPr>
      </w:pPr>
      <w:r w:rsidRPr="002338D5">
        <w:rPr>
          <w:lang w:val="id-ID"/>
        </w:rPr>
        <w:t xml:space="preserve">Dari populasi yang ada diambil sejumlah sampel tertentu dengan menggunakan teknik </w:t>
      </w:r>
      <w:r w:rsidRPr="002338D5">
        <w:rPr>
          <w:i/>
          <w:iCs/>
          <w:lang w:val="id-ID"/>
        </w:rPr>
        <w:t>Purposive random sampling</w:t>
      </w:r>
      <w:r w:rsidRPr="002338D5">
        <w:rPr>
          <w:lang w:val="id-ID"/>
        </w:rPr>
        <w:t xml:space="preserve">, yaitu teknik penentuan sampel dengan pertimbangan tertentu (Suliyanto, 2005). </w:t>
      </w:r>
      <w:r w:rsidR="00FF3728" w:rsidRPr="002338D5">
        <w:rPr>
          <w:color w:val="auto"/>
          <w:lang w:val="id-ID"/>
        </w:rPr>
        <w:t>Sampel yang digunakan dalam penelitian ini dipilih berdasarkan kriteria sebagai berikut :</w:t>
      </w:r>
    </w:p>
    <w:p w:rsidR="00FF3728" w:rsidRPr="002338D5" w:rsidRDefault="00FF3728" w:rsidP="00A23367">
      <w:pPr>
        <w:pStyle w:val="Default"/>
        <w:numPr>
          <w:ilvl w:val="1"/>
          <w:numId w:val="5"/>
        </w:numPr>
        <w:tabs>
          <w:tab w:val="left" w:pos="284"/>
        </w:tabs>
        <w:spacing w:line="276" w:lineRule="auto"/>
        <w:ind w:left="284" w:hanging="284"/>
        <w:jc w:val="both"/>
        <w:rPr>
          <w:lang w:val="id-ID"/>
        </w:rPr>
      </w:pPr>
      <w:r w:rsidRPr="002338D5">
        <w:rPr>
          <w:lang w:val="id-ID"/>
        </w:rPr>
        <w:t>Perusahaan terdaftar di BEI pada tahun 201</w:t>
      </w:r>
      <w:r w:rsidRPr="002338D5">
        <w:t>4</w:t>
      </w:r>
      <w:r w:rsidRPr="002338D5">
        <w:rPr>
          <w:lang w:val="id-ID"/>
        </w:rPr>
        <w:t>-201</w:t>
      </w:r>
      <w:r w:rsidRPr="002338D5">
        <w:t>6</w:t>
      </w:r>
    </w:p>
    <w:p w:rsidR="00FF3728" w:rsidRPr="002338D5" w:rsidRDefault="00FF3728" w:rsidP="00A23367">
      <w:pPr>
        <w:pStyle w:val="Default"/>
        <w:numPr>
          <w:ilvl w:val="1"/>
          <w:numId w:val="5"/>
        </w:numPr>
        <w:tabs>
          <w:tab w:val="left" w:pos="284"/>
        </w:tabs>
        <w:spacing w:line="276" w:lineRule="auto"/>
        <w:ind w:left="284" w:hanging="284"/>
        <w:jc w:val="both"/>
        <w:rPr>
          <w:lang w:val="id-ID"/>
        </w:rPr>
      </w:pPr>
      <w:r w:rsidRPr="002338D5">
        <w:rPr>
          <w:lang w:val="id-ID"/>
        </w:rPr>
        <w:t>Menerbitkan laporan keuangan yang diaudit periode tahun 201</w:t>
      </w:r>
      <w:r w:rsidRPr="002338D5">
        <w:t>4</w:t>
      </w:r>
      <w:r w:rsidRPr="002338D5">
        <w:rPr>
          <w:lang w:val="id-ID"/>
        </w:rPr>
        <w:t>-201</w:t>
      </w:r>
      <w:r w:rsidRPr="002338D5">
        <w:t>6</w:t>
      </w:r>
    </w:p>
    <w:p w:rsidR="009D76F1" w:rsidRPr="002338D5" w:rsidRDefault="00FF3728" w:rsidP="00A23367">
      <w:pPr>
        <w:pStyle w:val="Default"/>
        <w:numPr>
          <w:ilvl w:val="1"/>
          <w:numId w:val="5"/>
        </w:numPr>
        <w:tabs>
          <w:tab w:val="left" w:pos="284"/>
        </w:tabs>
        <w:spacing w:line="276" w:lineRule="auto"/>
        <w:ind w:left="284" w:hanging="284"/>
        <w:jc w:val="both"/>
        <w:rPr>
          <w:lang w:val="id-ID"/>
        </w:rPr>
      </w:pPr>
      <w:r w:rsidRPr="002338D5">
        <w:rPr>
          <w:lang w:val="id-ID"/>
        </w:rPr>
        <w:t>Data yang dimiliki perusahaan lengkap dan sesuai dengan variabel yang diteliti.</w:t>
      </w:r>
      <w:r w:rsidR="009D76F1" w:rsidRPr="002338D5">
        <w:rPr>
          <w:lang w:val="id-ID"/>
        </w:rPr>
        <w:t xml:space="preserve"> </w:t>
      </w:r>
    </w:p>
    <w:p w:rsidR="004B0570" w:rsidRPr="002338D5" w:rsidRDefault="009D76F1" w:rsidP="00A23367">
      <w:pPr>
        <w:pStyle w:val="Default"/>
        <w:spacing w:line="276" w:lineRule="auto"/>
        <w:ind w:firstLine="426"/>
        <w:jc w:val="both"/>
        <w:rPr>
          <w:color w:val="auto"/>
          <w:lang w:val="id-ID"/>
        </w:rPr>
      </w:pPr>
      <w:r w:rsidRPr="002338D5">
        <w:rPr>
          <w:color w:val="auto"/>
          <w:lang w:val="id-ID"/>
        </w:rPr>
        <w:lastRenderedPageBreak/>
        <w:t>Menurut kriteria tersebut di atas, jumlah sampel perusahaan yang digunakan sebanyak 15 perusahaan selama 3 periode yaitu 20</w:t>
      </w:r>
      <w:r w:rsidR="00FF3728" w:rsidRPr="002338D5">
        <w:rPr>
          <w:color w:val="auto"/>
          <w:lang w:val="id-ID"/>
        </w:rPr>
        <w:t>1</w:t>
      </w:r>
      <w:r w:rsidR="00FF3728" w:rsidRPr="002338D5">
        <w:rPr>
          <w:color w:val="auto"/>
        </w:rPr>
        <w:t>4</w:t>
      </w:r>
      <w:r w:rsidRPr="002338D5">
        <w:rPr>
          <w:color w:val="auto"/>
          <w:lang w:val="id-ID"/>
        </w:rPr>
        <w:t>, 201</w:t>
      </w:r>
      <w:r w:rsidR="00FF3728" w:rsidRPr="002338D5">
        <w:rPr>
          <w:color w:val="auto"/>
        </w:rPr>
        <w:t>5</w:t>
      </w:r>
      <w:r w:rsidR="00FF3728" w:rsidRPr="002338D5">
        <w:rPr>
          <w:color w:val="auto"/>
          <w:lang w:val="id-ID"/>
        </w:rPr>
        <w:t>,</w:t>
      </w:r>
      <w:r w:rsidRPr="002338D5">
        <w:rPr>
          <w:color w:val="auto"/>
          <w:lang w:val="id-ID"/>
        </w:rPr>
        <w:t xml:space="preserve"> 201</w:t>
      </w:r>
      <w:r w:rsidR="00FF3728" w:rsidRPr="002338D5">
        <w:rPr>
          <w:color w:val="auto"/>
        </w:rPr>
        <w:t>6</w:t>
      </w:r>
      <w:r w:rsidRPr="002338D5">
        <w:rPr>
          <w:color w:val="auto"/>
          <w:lang w:val="id-ID"/>
        </w:rPr>
        <w:t>. Maka didapatkan jumlah sampel sebanyak 15 perusahaan x 3 periode = 45 data yang akan digunakan dalam penelitian ini</w:t>
      </w:r>
      <w:r w:rsidRPr="002338D5">
        <w:rPr>
          <w:color w:val="auto"/>
        </w:rPr>
        <w:t>.</w:t>
      </w:r>
    </w:p>
    <w:p w:rsidR="009D76F1" w:rsidRPr="002338D5" w:rsidRDefault="009D76F1" w:rsidP="00A23367">
      <w:pPr>
        <w:widowControl w:val="0"/>
        <w:tabs>
          <w:tab w:val="left" w:pos="851"/>
        </w:tabs>
        <w:autoSpaceDE w:val="0"/>
        <w:autoSpaceDN w:val="0"/>
        <w:adjustRightInd w:val="0"/>
        <w:spacing w:after="0"/>
        <w:rPr>
          <w:rFonts w:ascii="Times New Roman" w:hAnsi="Times New Roman"/>
          <w:b/>
          <w:sz w:val="24"/>
          <w:szCs w:val="24"/>
        </w:rPr>
      </w:pPr>
      <w:r w:rsidRPr="002338D5">
        <w:rPr>
          <w:rFonts w:ascii="Times New Roman" w:hAnsi="Times New Roman"/>
          <w:b/>
          <w:sz w:val="24"/>
          <w:szCs w:val="24"/>
        </w:rPr>
        <w:t>Teknik Pengumpulan Data</w:t>
      </w:r>
    </w:p>
    <w:p w:rsidR="001D196A" w:rsidRDefault="009D76F1" w:rsidP="00A23367">
      <w:pPr>
        <w:spacing w:after="0"/>
        <w:ind w:firstLine="425"/>
        <w:jc w:val="both"/>
        <w:rPr>
          <w:rFonts w:ascii="Times New Roman" w:hAnsi="Times New Roman"/>
          <w:color w:val="FF0000"/>
          <w:sz w:val="24"/>
          <w:szCs w:val="24"/>
          <w:lang w:val="id-ID"/>
        </w:rPr>
      </w:pPr>
      <w:r w:rsidRPr="002338D5">
        <w:rPr>
          <w:rFonts w:ascii="Times New Roman" w:hAnsi="Times New Roman"/>
          <w:sz w:val="24"/>
          <w:szCs w:val="24"/>
        </w:rPr>
        <w:t xml:space="preserve">Data yang digunakan dalam penelitian ini adalah data runtut waktu atau data </w:t>
      </w:r>
      <w:r w:rsidRPr="002338D5">
        <w:rPr>
          <w:rFonts w:ascii="Times New Roman" w:hAnsi="Times New Roman"/>
          <w:i/>
          <w:iCs/>
          <w:sz w:val="24"/>
          <w:szCs w:val="24"/>
        </w:rPr>
        <w:t xml:space="preserve">time series. </w:t>
      </w:r>
      <w:r w:rsidRPr="002338D5">
        <w:rPr>
          <w:rFonts w:ascii="Times New Roman" w:hAnsi="Times New Roman"/>
          <w:sz w:val="24"/>
          <w:szCs w:val="24"/>
        </w:rPr>
        <w:t>Menurut Kuncoro (2009) data runtut waktu adalah data yang disusun secara kronologis disusun menurut waktu pada suatu variabel tertentu. Penelitian ini menggunakan data runtut waktu secara tahunan dari tahun 201</w:t>
      </w:r>
      <w:r w:rsidR="00FF3728" w:rsidRPr="002338D5">
        <w:rPr>
          <w:rFonts w:ascii="Times New Roman" w:hAnsi="Times New Roman"/>
          <w:sz w:val="24"/>
          <w:szCs w:val="24"/>
        </w:rPr>
        <w:t>2</w:t>
      </w:r>
      <w:r w:rsidR="000F728D" w:rsidRPr="002338D5">
        <w:rPr>
          <w:rFonts w:ascii="Times New Roman" w:hAnsi="Times New Roman"/>
          <w:sz w:val="24"/>
          <w:szCs w:val="24"/>
        </w:rPr>
        <w:t xml:space="preserve"> hingga tahun 201</w:t>
      </w:r>
      <w:r w:rsidR="00FF3728" w:rsidRPr="002338D5">
        <w:rPr>
          <w:rFonts w:ascii="Times New Roman" w:hAnsi="Times New Roman"/>
          <w:sz w:val="24"/>
          <w:szCs w:val="24"/>
        </w:rPr>
        <w:t>6</w:t>
      </w:r>
      <w:r w:rsidRPr="002338D5">
        <w:rPr>
          <w:rFonts w:ascii="Times New Roman" w:hAnsi="Times New Roman"/>
          <w:sz w:val="24"/>
          <w:szCs w:val="24"/>
        </w:rPr>
        <w:t>. Metode pengumpulan data yang digunakan di dalam penelitian ini adalah metode dokumentasi. Metode dokumentasi dilakukan dengan cara mengumpulkan data dari berbagai literatur yang sesuai dengan tema penelitian dan juga data dari laporan keuangan yang terdapat pada Bursa Efek Indonesia (BEI) selama tahun 201</w:t>
      </w:r>
      <w:r w:rsidR="00851D0E" w:rsidRPr="002338D5">
        <w:rPr>
          <w:rFonts w:ascii="Times New Roman" w:hAnsi="Times New Roman"/>
          <w:sz w:val="24"/>
          <w:szCs w:val="24"/>
          <w:lang w:val="id-ID"/>
        </w:rPr>
        <w:t>4</w:t>
      </w:r>
      <w:r w:rsidRPr="002338D5">
        <w:rPr>
          <w:rFonts w:ascii="Times New Roman" w:hAnsi="Times New Roman"/>
          <w:sz w:val="24"/>
          <w:szCs w:val="24"/>
        </w:rPr>
        <w:t>-201</w:t>
      </w:r>
      <w:r w:rsidR="00FF3728" w:rsidRPr="002338D5">
        <w:rPr>
          <w:rFonts w:ascii="Times New Roman" w:hAnsi="Times New Roman"/>
          <w:sz w:val="24"/>
          <w:szCs w:val="24"/>
        </w:rPr>
        <w:t>6</w:t>
      </w:r>
      <w:r w:rsidRPr="002338D5">
        <w:rPr>
          <w:rFonts w:ascii="Times New Roman" w:hAnsi="Times New Roman"/>
          <w:sz w:val="24"/>
          <w:szCs w:val="24"/>
        </w:rPr>
        <w:t>.</w:t>
      </w:r>
      <w:r w:rsidRPr="002338D5">
        <w:rPr>
          <w:rFonts w:ascii="Times New Roman" w:hAnsi="Times New Roman"/>
          <w:color w:val="FF0000"/>
          <w:sz w:val="24"/>
          <w:szCs w:val="24"/>
        </w:rPr>
        <w:t xml:space="preserve"> </w:t>
      </w:r>
    </w:p>
    <w:p w:rsidR="00BA5503" w:rsidRPr="00BA5503" w:rsidRDefault="00BA5503" w:rsidP="00A23367">
      <w:pPr>
        <w:spacing w:after="0"/>
        <w:ind w:firstLine="425"/>
        <w:jc w:val="both"/>
        <w:rPr>
          <w:rFonts w:ascii="Times New Roman" w:hAnsi="Times New Roman"/>
          <w:color w:val="FF0000"/>
          <w:sz w:val="24"/>
          <w:szCs w:val="24"/>
          <w:lang w:val="id-ID"/>
        </w:rPr>
      </w:pPr>
    </w:p>
    <w:p w:rsidR="00463908" w:rsidRPr="002338D5" w:rsidRDefault="00463908" w:rsidP="00A23367">
      <w:pPr>
        <w:widowControl w:val="0"/>
        <w:autoSpaceDE w:val="0"/>
        <w:autoSpaceDN w:val="0"/>
        <w:adjustRightInd w:val="0"/>
        <w:spacing w:after="0"/>
        <w:ind w:right="-7"/>
        <w:rPr>
          <w:rFonts w:ascii="Times New Roman" w:hAnsi="Times New Roman"/>
          <w:b/>
          <w:sz w:val="24"/>
          <w:szCs w:val="24"/>
        </w:rPr>
      </w:pPr>
      <w:r w:rsidRPr="002338D5">
        <w:rPr>
          <w:rFonts w:ascii="Times New Roman" w:hAnsi="Times New Roman"/>
          <w:b/>
          <w:sz w:val="24"/>
          <w:szCs w:val="24"/>
        </w:rPr>
        <w:t>H</w:t>
      </w:r>
      <w:r w:rsidRPr="002338D5">
        <w:rPr>
          <w:rFonts w:ascii="Times New Roman" w:hAnsi="Times New Roman"/>
          <w:b/>
          <w:spacing w:val="-1"/>
          <w:sz w:val="24"/>
          <w:szCs w:val="24"/>
        </w:rPr>
        <w:t>A</w:t>
      </w:r>
      <w:r w:rsidRPr="002338D5">
        <w:rPr>
          <w:rFonts w:ascii="Times New Roman" w:hAnsi="Times New Roman"/>
          <w:b/>
          <w:spacing w:val="11"/>
          <w:sz w:val="24"/>
          <w:szCs w:val="24"/>
        </w:rPr>
        <w:t>S</w:t>
      </w:r>
      <w:r w:rsidRPr="002338D5">
        <w:rPr>
          <w:rFonts w:ascii="Times New Roman" w:hAnsi="Times New Roman"/>
          <w:b/>
          <w:spacing w:val="-3"/>
          <w:sz w:val="24"/>
          <w:szCs w:val="24"/>
        </w:rPr>
        <w:t>I</w:t>
      </w:r>
      <w:r w:rsidRPr="002338D5">
        <w:rPr>
          <w:rFonts w:ascii="Times New Roman" w:hAnsi="Times New Roman"/>
          <w:b/>
          <w:sz w:val="24"/>
          <w:szCs w:val="24"/>
        </w:rPr>
        <w:t xml:space="preserve">L </w:t>
      </w:r>
      <w:r w:rsidRPr="002338D5">
        <w:rPr>
          <w:rFonts w:ascii="Times New Roman" w:hAnsi="Times New Roman"/>
          <w:b/>
          <w:spacing w:val="4"/>
          <w:sz w:val="24"/>
          <w:szCs w:val="24"/>
        </w:rPr>
        <w:t>D</w:t>
      </w:r>
      <w:r w:rsidRPr="002338D5">
        <w:rPr>
          <w:rFonts w:ascii="Times New Roman" w:hAnsi="Times New Roman"/>
          <w:b/>
          <w:sz w:val="24"/>
          <w:szCs w:val="24"/>
        </w:rPr>
        <w:t>AN</w:t>
      </w:r>
      <w:r w:rsidRPr="002338D5">
        <w:rPr>
          <w:rFonts w:ascii="Times New Roman" w:hAnsi="Times New Roman"/>
          <w:b/>
          <w:spacing w:val="8"/>
          <w:sz w:val="24"/>
          <w:szCs w:val="24"/>
        </w:rPr>
        <w:t xml:space="preserve"> </w:t>
      </w:r>
      <w:r w:rsidRPr="002338D5">
        <w:rPr>
          <w:rFonts w:ascii="Times New Roman" w:hAnsi="Times New Roman"/>
          <w:b/>
          <w:spacing w:val="3"/>
          <w:sz w:val="24"/>
          <w:szCs w:val="24"/>
        </w:rPr>
        <w:t>P</w:t>
      </w:r>
      <w:r w:rsidRPr="002338D5">
        <w:rPr>
          <w:rFonts w:ascii="Times New Roman" w:hAnsi="Times New Roman"/>
          <w:b/>
          <w:spacing w:val="2"/>
          <w:sz w:val="24"/>
          <w:szCs w:val="24"/>
        </w:rPr>
        <w:t>E</w:t>
      </w:r>
      <w:r w:rsidRPr="002338D5">
        <w:rPr>
          <w:rFonts w:ascii="Times New Roman" w:hAnsi="Times New Roman"/>
          <w:b/>
          <w:sz w:val="24"/>
          <w:szCs w:val="24"/>
        </w:rPr>
        <w:t>M</w:t>
      </w:r>
      <w:r w:rsidRPr="002338D5">
        <w:rPr>
          <w:rFonts w:ascii="Times New Roman" w:hAnsi="Times New Roman"/>
          <w:b/>
          <w:spacing w:val="-6"/>
          <w:sz w:val="24"/>
          <w:szCs w:val="24"/>
        </w:rPr>
        <w:t>B</w:t>
      </w:r>
      <w:r w:rsidRPr="002338D5">
        <w:rPr>
          <w:rFonts w:ascii="Times New Roman" w:hAnsi="Times New Roman"/>
          <w:b/>
          <w:sz w:val="24"/>
          <w:szCs w:val="24"/>
        </w:rPr>
        <w:t>A</w:t>
      </w:r>
      <w:r w:rsidRPr="002338D5">
        <w:rPr>
          <w:rFonts w:ascii="Times New Roman" w:hAnsi="Times New Roman"/>
          <w:b/>
          <w:spacing w:val="1"/>
          <w:sz w:val="24"/>
          <w:szCs w:val="24"/>
        </w:rPr>
        <w:t>H</w:t>
      </w:r>
      <w:r w:rsidRPr="002338D5">
        <w:rPr>
          <w:rFonts w:ascii="Times New Roman" w:hAnsi="Times New Roman"/>
          <w:b/>
          <w:sz w:val="24"/>
          <w:szCs w:val="24"/>
        </w:rPr>
        <w:t>ASAN</w:t>
      </w:r>
    </w:p>
    <w:p w:rsidR="00463908" w:rsidRPr="002338D5" w:rsidRDefault="00463908" w:rsidP="00A23367">
      <w:pPr>
        <w:pStyle w:val="ListParagraph"/>
        <w:widowControl w:val="0"/>
        <w:numPr>
          <w:ilvl w:val="0"/>
          <w:numId w:val="3"/>
        </w:numPr>
        <w:tabs>
          <w:tab w:val="left" w:pos="851"/>
        </w:tabs>
        <w:autoSpaceDE w:val="0"/>
        <w:autoSpaceDN w:val="0"/>
        <w:adjustRightInd w:val="0"/>
        <w:spacing w:after="0"/>
        <w:rPr>
          <w:rFonts w:ascii="Times New Roman" w:hAnsi="Times New Roman"/>
          <w:vanish/>
          <w:sz w:val="24"/>
          <w:szCs w:val="24"/>
          <w:lang w:val="id-ID"/>
        </w:rPr>
      </w:pPr>
    </w:p>
    <w:p w:rsidR="00463908" w:rsidRPr="002338D5" w:rsidRDefault="00463908" w:rsidP="00A23367">
      <w:pPr>
        <w:pStyle w:val="Default"/>
        <w:spacing w:line="276" w:lineRule="auto"/>
        <w:jc w:val="both"/>
        <w:rPr>
          <w:b/>
          <w:color w:val="auto"/>
          <w:szCs w:val="22"/>
          <w:lang w:val="id-ID"/>
        </w:rPr>
      </w:pPr>
      <w:r w:rsidRPr="002338D5">
        <w:rPr>
          <w:b/>
          <w:color w:val="auto"/>
          <w:szCs w:val="22"/>
          <w:lang w:val="id-ID"/>
        </w:rPr>
        <w:t>Deskripsi Data Penelitian</w:t>
      </w:r>
    </w:p>
    <w:p w:rsidR="00463908" w:rsidRPr="002338D5" w:rsidRDefault="00463908" w:rsidP="00A23367">
      <w:pPr>
        <w:widowControl w:val="0"/>
        <w:autoSpaceDE w:val="0"/>
        <w:autoSpaceDN w:val="0"/>
        <w:adjustRightInd w:val="0"/>
        <w:spacing w:after="0"/>
        <w:ind w:right="-7"/>
        <w:jc w:val="both"/>
        <w:rPr>
          <w:rFonts w:ascii="Times New Roman" w:hAnsi="Times New Roman"/>
          <w:sz w:val="24"/>
          <w:szCs w:val="24"/>
          <w:lang w:val="id-ID"/>
        </w:rPr>
      </w:pPr>
      <w:r w:rsidRPr="002338D5">
        <w:rPr>
          <w:rFonts w:ascii="Times New Roman" w:hAnsi="Times New Roman"/>
          <w:sz w:val="24"/>
          <w:szCs w:val="24"/>
        </w:rPr>
        <w:t xml:space="preserve">Statistik deskriptif meliputi minimum, maksimum, mean dan standar deviasi. Adapun data variabel penelitian meliputi variabel dependen yaitu </w:t>
      </w:r>
      <w:r w:rsidRPr="002338D5">
        <w:rPr>
          <w:rFonts w:ascii="Times New Roman" w:hAnsi="Times New Roman"/>
          <w:i/>
          <w:sz w:val="24"/>
          <w:szCs w:val="24"/>
        </w:rPr>
        <w:t>return</w:t>
      </w:r>
      <w:r w:rsidRPr="002338D5">
        <w:rPr>
          <w:rFonts w:ascii="Times New Roman" w:hAnsi="Times New Roman"/>
          <w:sz w:val="24"/>
          <w:szCs w:val="24"/>
        </w:rPr>
        <w:t xml:space="preserve"> saham dan variabel independen meliputi ROA (</w:t>
      </w:r>
      <w:r w:rsidRPr="002338D5">
        <w:rPr>
          <w:rFonts w:ascii="Times New Roman" w:hAnsi="Times New Roman"/>
          <w:i/>
          <w:sz w:val="24"/>
          <w:szCs w:val="24"/>
        </w:rPr>
        <w:t>Return on Asset</w:t>
      </w:r>
      <w:r w:rsidRPr="002338D5">
        <w:rPr>
          <w:rFonts w:ascii="Times New Roman" w:hAnsi="Times New Roman"/>
          <w:sz w:val="24"/>
          <w:szCs w:val="24"/>
        </w:rPr>
        <w:t xml:space="preserve">), </w:t>
      </w:r>
      <w:r w:rsidR="00AE4AAD" w:rsidRPr="002338D5">
        <w:rPr>
          <w:rFonts w:ascii="Times New Roman" w:hAnsi="Times New Roman"/>
          <w:sz w:val="24"/>
          <w:szCs w:val="24"/>
          <w:lang w:val="id-ID"/>
        </w:rPr>
        <w:t>Kepemilikaan Manajerial</w:t>
      </w:r>
      <w:r w:rsidRPr="002338D5">
        <w:rPr>
          <w:rFonts w:ascii="Times New Roman" w:hAnsi="Times New Roman"/>
          <w:sz w:val="24"/>
          <w:szCs w:val="24"/>
        </w:rPr>
        <w:t xml:space="preserve">,  dan </w:t>
      </w:r>
      <w:r w:rsidR="00AE4AAD" w:rsidRPr="002338D5">
        <w:rPr>
          <w:rFonts w:ascii="Times New Roman" w:hAnsi="Times New Roman"/>
          <w:sz w:val="24"/>
          <w:szCs w:val="24"/>
          <w:lang w:val="id-ID"/>
        </w:rPr>
        <w:t>Ukuran perus</w:t>
      </w:r>
      <w:r w:rsidR="00AE4AAD" w:rsidRPr="002338D5">
        <w:rPr>
          <w:rFonts w:ascii="Times New Roman" w:hAnsi="Times New Roman"/>
          <w:sz w:val="24"/>
          <w:szCs w:val="24"/>
        </w:rPr>
        <w:t>a</w:t>
      </w:r>
      <w:r w:rsidR="00AE4AAD" w:rsidRPr="002338D5">
        <w:rPr>
          <w:rFonts w:ascii="Times New Roman" w:hAnsi="Times New Roman"/>
          <w:sz w:val="24"/>
          <w:szCs w:val="24"/>
          <w:lang w:val="id-ID"/>
        </w:rPr>
        <w:t>h</w:t>
      </w:r>
      <w:r w:rsidR="00AE4AAD" w:rsidRPr="002338D5">
        <w:rPr>
          <w:rFonts w:ascii="Times New Roman" w:hAnsi="Times New Roman"/>
          <w:sz w:val="24"/>
          <w:szCs w:val="24"/>
        </w:rPr>
        <w:t>aa</w:t>
      </w:r>
      <w:r w:rsidR="00AE4AAD" w:rsidRPr="002338D5">
        <w:rPr>
          <w:rFonts w:ascii="Times New Roman" w:hAnsi="Times New Roman"/>
          <w:sz w:val="24"/>
          <w:szCs w:val="24"/>
          <w:lang w:val="id-ID"/>
        </w:rPr>
        <w:t>n</w:t>
      </w:r>
      <w:r w:rsidRPr="002338D5">
        <w:rPr>
          <w:rFonts w:ascii="Times New Roman" w:hAnsi="Times New Roman"/>
          <w:sz w:val="24"/>
          <w:szCs w:val="24"/>
        </w:rPr>
        <w:t xml:space="preserve"> Hasil analisis  statistik deskriptif terlihat dalam table </w:t>
      </w:r>
      <w:r w:rsidR="00AE4AAD" w:rsidRPr="002338D5">
        <w:rPr>
          <w:rFonts w:ascii="Times New Roman" w:hAnsi="Times New Roman"/>
          <w:sz w:val="24"/>
          <w:szCs w:val="24"/>
          <w:lang w:val="id-ID"/>
        </w:rPr>
        <w:t>berikut</w:t>
      </w:r>
      <w:r w:rsidRPr="002338D5">
        <w:rPr>
          <w:rFonts w:ascii="Times New Roman" w:hAnsi="Times New Roman"/>
          <w:sz w:val="24"/>
          <w:szCs w:val="24"/>
          <w:lang w:val="id-ID"/>
        </w:rPr>
        <w:t xml:space="preserve"> :</w:t>
      </w:r>
    </w:p>
    <w:p w:rsidR="00AE4AAD" w:rsidRPr="002338D5" w:rsidRDefault="00AE4AAD" w:rsidP="00A23367">
      <w:pPr>
        <w:pStyle w:val="ListParagraph"/>
        <w:widowControl w:val="0"/>
        <w:numPr>
          <w:ilvl w:val="0"/>
          <w:numId w:val="46"/>
        </w:numPr>
        <w:autoSpaceDE w:val="0"/>
        <w:autoSpaceDN w:val="0"/>
        <w:adjustRightInd w:val="0"/>
        <w:spacing w:after="0"/>
        <w:ind w:left="426" w:right="-7"/>
        <w:jc w:val="both"/>
        <w:rPr>
          <w:rFonts w:ascii="Times New Roman" w:hAnsi="Times New Roman"/>
          <w:sz w:val="24"/>
          <w:szCs w:val="24"/>
          <w:lang w:val="id-ID"/>
        </w:rPr>
      </w:pPr>
      <w:r w:rsidRPr="002338D5">
        <w:rPr>
          <w:rFonts w:ascii="Times New Roman" w:hAnsi="Times New Roman"/>
          <w:i/>
          <w:sz w:val="24"/>
          <w:szCs w:val="24"/>
          <w:lang w:val="id-ID"/>
        </w:rPr>
        <w:t>Return</w:t>
      </w:r>
      <w:r w:rsidRPr="002338D5">
        <w:rPr>
          <w:rFonts w:ascii="Times New Roman" w:hAnsi="Times New Roman"/>
          <w:sz w:val="24"/>
          <w:szCs w:val="24"/>
          <w:lang w:val="id-ID"/>
        </w:rPr>
        <w:t xml:space="preserve"> S</w:t>
      </w:r>
      <w:r w:rsidRPr="002338D5">
        <w:rPr>
          <w:rFonts w:ascii="Times New Roman" w:hAnsi="Times New Roman"/>
          <w:sz w:val="24"/>
          <w:szCs w:val="24"/>
        </w:rPr>
        <w:t>a</w:t>
      </w:r>
      <w:r w:rsidRPr="002338D5">
        <w:rPr>
          <w:rFonts w:ascii="Times New Roman" w:hAnsi="Times New Roman"/>
          <w:sz w:val="24"/>
          <w:szCs w:val="24"/>
          <w:lang w:val="id-ID"/>
        </w:rPr>
        <w:t>h</w:t>
      </w:r>
      <w:r w:rsidRPr="002338D5">
        <w:rPr>
          <w:rFonts w:ascii="Times New Roman" w:hAnsi="Times New Roman"/>
          <w:sz w:val="24"/>
          <w:szCs w:val="24"/>
        </w:rPr>
        <w:t>a</w:t>
      </w:r>
      <w:r w:rsidRPr="002338D5">
        <w:rPr>
          <w:rFonts w:ascii="Times New Roman" w:hAnsi="Times New Roman"/>
          <w:sz w:val="24"/>
          <w:szCs w:val="24"/>
          <w:lang w:val="id-ID"/>
        </w:rPr>
        <w:t>m mempuny</w:t>
      </w:r>
      <w:r w:rsidRPr="002338D5">
        <w:rPr>
          <w:rFonts w:ascii="Times New Roman" w:hAnsi="Times New Roman"/>
          <w:sz w:val="24"/>
          <w:szCs w:val="24"/>
        </w:rPr>
        <w:t>a</w:t>
      </w:r>
      <w:r w:rsidRPr="002338D5">
        <w:rPr>
          <w:rFonts w:ascii="Times New Roman" w:hAnsi="Times New Roman"/>
          <w:sz w:val="24"/>
          <w:szCs w:val="24"/>
          <w:lang w:val="id-ID"/>
        </w:rPr>
        <w:t>i nil</w:t>
      </w:r>
      <w:r w:rsidRPr="002338D5">
        <w:rPr>
          <w:rFonts w:ascii="Times New Roman" w:hAnsi="Times New Roman"/>
          <w:sz w:val="24"/>
          <w:szCs w:val="24"/>
        </w:rPr>
        <w:t>a</w:t>
      </w:r>
      <w:r w:rsidRPr="002338D5">
        <w:rPr>
          <w:rFonts w:ascii="Times New Roman" w:hAnsi="Times New Roman"/>
          <w:sz w:val="24"/>
          <w:szCs w:val="24"/>
          <w:lang w:val="id-ID"/>
        </w:rPr>
        <w:t>i r</w:t>
      </w:r>
      <w:r w:rsidRPr="002338D5">
        <w:rPr>
          <w:rFonts w:ascii="Times New Roman" w:hAnsi="Times New Roman"/>
          <w:sz w:val="24"/>
          <w:szCs w:val="24"/>
        </w:rPr>
        <w:t>a</w:t>
      </w:r>
      <w:r w:rsidRPr="002338D5">
        <w:rPr>
          <w:rFonts w:ascii="Times New Roman" w:hAnsi="Times New Roman"/>
          <w:sz w:val="24"/>
          <w:szCs w:val="24"/>
          <w:lang w:val="id-ID"/>
        </w:rPr>
        <w:t>t</w:t>
      </w:r>
      <w:r w:rsidRPr="002338D5">
        <w:rPr>
          <w:rFonts w:ascii="Times New Roman" w:hAnsi="Times New Roman"/>
          <w:sz w:val="24"/>
          <w:szCs w:val="24"/>
        </w:rPr>
        <w:t>a</w:t>
      </w:r>
      <w:r w:rsidRPr="002338D5">
        <w:rPr>
          <w:rFonts w:ascii="Times New Roman" w:hAnsi="Times New Roman"/>
          <w:sz w:val="24"/>
          <w:szCs w:val="24"/>
          <w:lang w:val="id-ID"/>
        </w:rPr>
        <w:t>-r</w:t>
      </w:r>
      <w:r w:rsidRPr="002338D5">
        <w:rPr>
          <w:rFonts w:ascii="Times New Roman" w:hAnsi="Times New Roman"/>
          <w:sz w:val="24"/>
          <w:szCs w:val="24"/>
        </w:rPr>
        <w:t>a</w:t>
      </w:r>
      <w:r w:rsidRPr="002338D5">
        <w:rPr>
          <w:rFonts w:ascii="Times New Roman" w:hAnsi="Times New Roman"/>
          <w:sz w:val="24"/>
          <w:szCs w:val="24"/>
          <w:lang w:val="id-ID"/>
        </w:rPr>
        <w:t>t</w:t>
      </w:r>
      <w:r w:rsidRPr="002338D5">
        <w:rPr>
          <w:rFonts w:ascii="Times New Roman" w:hAnsi="Times New Roman"/>
          <w:sz w:val="24"/>
          <w:szCs w:val="24"/>
        </w:rPr>
        <w:t>a</w:t>
      </w:r>
      <w:r w:rsidRPr="002338D5">
        <w:rPr>
          <w:rFonts w:ascii="Times New Roman" w:hAnsi="Times New Roman"/>
          <w:sz w:val="24"/>
          <w:szCs w:val="24"/>
          <w:lang w:val="id-ID"/>
        </w:rPr>
        <w:t xml:space="preserve"> 0,3677, nil</w:t>
      </w:r>
      <w:r w:rsidRPr="002338D5">
        <w:rPr>
          <w:rFonts w:ascii="Times New Roman" w:hAnsi="Times New Roman"/>
          <w:sz w:val="24"/>
          <w:szCs w:val="24"/>
        </w:rPr>
        <w:t>a</w:t>
      </w:r>
      <w:r w:rsidRPr="002338D5">
        <w:rPr>
          <w:rFonts w:ascii="Times New Roman" w:hAnsi="Times New Roman"/>
          <w:sz w:val="24"/>
          <w:szCs w:val="24"/>
          <w:lang w:val="id-ID"/>
        </w:rPr>
        <w:t>i minimumny</w:t>
      </w:r>
      <w:r w:rsidRPr="002338D5">
        <w:rPr>
          <w:rFonts w:ascii="Times New Roman" w:hAnsi="Times New Roman"/>
          <w:sz w:val="24"/>
          <w:szCs w:val="24"/>
        </w:rPr>
        <w:t>a</w:t>
      </w:r>
      <w:r w:rsidRPr="002338D5">
        <w:rPr>
          <w:rFonts w:ascii="Times New Roman" w:hAnsi="Times New Roman"/>
          <w:sz w:val="24"/>
          <w:szCs w:val="24"/>
          <w:lang w:val="id-ID"/>
        </w:rPr>
        <w:t xml:space="preserve"> 0,04 d</w:t>
      </w:r>
      <w:r w:rsidRPr="002338D5">
        <w:rPr>
          <w:rFonts w:ascii="Times New Roman" w:hAnsi="Times New Roman"/>
          <w:sz w:val="24"/>
          <w:szCs w:val="24"/>
        </w:rPr>
        <w:t>a</w:t>
      </w:r>
      <w:r w:rsidRPr="002338D5">
        <w:rPr>
          <w:rFonts w:ascii="Times New Roman" w:hAnsi="Times New Roman"/>
          <w:sz w:val="24"/>
          <w:szCs w:val="24"/>
          <w:lang w:val="id-ID"/>
        </w:rPr>
        <w:t>n nili m</w:t>
      </w:r>
      <w:r w:rsidRPr="002338D5">
        <w:rPr>
          <w:rFonts w:ascii="Times New Roman" w:hAnsi="Times New Roman"/>
          <w:sz w:val="24"/>
          <w:szCs w:val="24"/>
        </w:rPr>
        <w:t>a</w:t>
      </w:r>
      <w:r w:rsidRPr="002338D5">
        <w:rPr>
          <w:rFonts w:ascii="Times New Roman" w:hAnsi="Times New Roman"/>
          <w:sz w:val="24"/>
          <w:szCs w:val="24"/>
          <w:lang w:val="id-ID"/>
        </w:rPr>
        <w:t>ksimumny</w:t>
      </w:r>
      <w:r w:rsidRPr="002338D5">
        <w:rPr>
          <w:rFonts w:ascii="Times New Roman" w:hAnsi="Times New Roman"/>
          <w:sz w:val="24"/>
          <w:szCs w:val="24"/>
        </w:rPr>
        <w:t>a</w:t>
      </w:r>
      <w:r w:rsidRPr="002338D5">
        <w:rPr>
          <w:rFonts w:ascii="Times New Roman" w:hAnsi="Times New Roman"/>
          <w:sz w:val="24"/>
          <w:szCs w:val="24"/>
          <w:lang w:val="id-ID"/>
        </w:rPr>
        <w:t xml:space="preserve"> 0,94. Sed</w:t>
      </w:r>
      <w:r w:rsidRPr="002338D5">
        <w:rPr>
          <w:rFonts w:ascii="Times New Roman" w:hAnsi="Times New Roman"/>
          <w:sz w:val="24"/>
          <w:szCs w:val="24"/>
        </w:rPr>
        <w:t>a</w:t>
      </w:r>
      <w:r w:rsidRPr="002338D5">
        <w:rPr>
          <w:rFonts w:ascii="Times New Roman" w:hAnsi="Times New Roman"/>
          <w:sz w:val="24"/>
          <w:szCs w:val="24"/>
          <w:lang w:val="id-ID"/>
        </w:rPr>
        <w:t>ngk</w:t>
      </w:r>
      <w:r w:rsidRPr="002338D5">
        <w:rPr>
          <w:rFonts w:ascii="Times New Roman" w:hAnsi="Times New Roman"/>
          <w:sz w:val="24"/>
          <w:szCs w:val="24"/>
        </w:rPr>
        <w:t>a</w:t>
      </w:r>
      <w:r w:rsidRPr="002338D5">
        <w:rPr>
          <w:rFonts w:ascii="Times New Roman" w:hAnsi="Times New Roman"/>
          <w:sz w:val="24"/>
          <w:szCs w:val="24"/>
          <w:lang w:val="id-ID"/>
        </w:rPr>
        <w:t>n nil</w:t>
      </w:r>
      <w:r w:rsidRPr="002338D5">
        <w:rPr>
          <w:rFonts w:ascii="Times New Roman" w:hAnsi="Times New Roman"/>
          <w:sz w:val="24"/>
          <w:szCs w:val="24"/>
        </w:rPr>
        <w:t>a</w:t>
      </w:r>
      <w:r w:rsidRPr="002338D5">
        <w:rPr>
          <w:rFonts w:ascii="Times New Roman" w:hAnsi="Times New Roman"/>
          <w:sz w:val="24"/>
          <w:szCs w:val="24"/>
          <w:lang w:val="id-ID"/>
        </w:rPr>
        <w:t>i st</w:t>
      </w:r>
      <w:r w:rsidRPr="002338D5">
        <w:rPr>
          <w:rFonts w:ascii="Times New Roman" w:hAnsi="Times New Roman"/>
          <w:sz w:val="24"/>
          <w:szCs w:val="24"/>
        </w:rPr>
        <w:t>a</w:t>
      </w:r>
      <w:r w:rsidRPr="002338D5">
        <w:rPr>
          <w:rFonts w:ascii="Times New Roman" w:hAnsi="Times New Roman"/>
          <w:sz w:val="24"/>
          <w:szCs w:val="24"/>
          <w:lang w:val="id-ID"/>
        </w:rPr>
        <w:t>nd</w:t>
      </w:r>
      <w:r w:rsidRPr="002338D5">
        <w:rPr>
          <w:rFonts w:ascii="Times New Roman" w:hAnsi="Times New Roman"/>
          <w:sz w:val="24"/>
          <w:szCs w:val="24"/>
        </w:rPr>
        <w:t>a</w:t>
      </w:r>
      <w:r w:rsidRPr="002338D5">
        <w:rPr>
          <w:rFonts w:ascii="Times New Roman" w:hAnsi="Times New Roman"/>
          <w:sz w:val="24"/>
          <w:szCs w:val="24"/>
          <w:lang w:val="id-ID"/>
        </w:rPr>
        <w:t>r devi</w:t>
      </w:r>
      <w:r w:rsidRPr="002338D5">
        <w:rPr>
          <w:rFonts w:ascii="Times New Roman" w:hAnsi="Times New Roman"/>
          <w:sz w:val="24"/>
          <w:szCs w:val="24"/>
        </w:rPr>
        <w:t>a</w:t>
      </w:r>
      <w:r w:rsidRPr="002338D5">
        <w:rPr>
          <w:rFonts w:ascii="Times New Roman" w:hAnsi="Times New Roman"/>
          <w:sz w:val="24"/>
          <w:szCs w:val="24"/>
          <w:lang w:val="id-ID"/>
        </w:rPr>
        <w:t>siny</w:t>
      </w:r>
      <w:r w:rsidRPr="002338D5">
        <w:rPr>
          <w:rFonts w:ascii="Times New Roman" w:hAnsi="Times New Roman"/>
          <w:sz w:val="24"/>
          <w:szCs w:val="24"/>
        </w:rPr>
        <w:t>a</w:t>
      </w:r>
      <w:r w:rsidRPr="002338D5">
        <w:rPr>
          <w:rFonts w:ascii="Times New Roman" w:hAnsi="Times New Roman"/>
          <w:sz w:val="24"/>
          <w:szCs w:val="24"/>
          <w:lang w:val="id-ID"/>
        </w:rPr>
        <w:t xml:space="preserve">  </w:t>
      </w:r>
      <w:r w:rsidRPr="002338D5">
        <w:rPr>
          <w:rFonts w:ascii="Times New Roman" w:hAnsi="Times New Roman"/>
          <w:sz w:val="24"/>
          <w:szCs w:val="24"/>
        </w:rPr>
        <w:t>a</w:t>
      </w:r>
      <w:r w:rsidRPr="002338D5">
        <w:rPr>
          <w:rFonts w:ascii="Times New Roman" w:hAnsi="Times New Roman"/>
          <w:sz w:val="24"/>
          <w:szCs w:val="24"/>
          <w:lang w:val="id-ID"/>
        </w:rPr>
        <w:t>d</w:t>
      </w:r>
      <w:r w:rsidRPr="002338D5">
        <w:rPr>
          <w:rFonts w:ascii="Times New Roman" w:hAnsi="Times New Roman"/>
          <w:sz w:val="24"/>
          <w:szCs w:val="24"/>
        </w:rPr>
        <w:t>a</w:t>
      </w:r>
      <w:r w:rsidRPr="002338D5">
        <w:rPr>
          <w:rFonts w:ascii="Times New Roman" w:hAnsi="Times New Roman"/>
          <w:sz w:val="24"/>
          <w:szCs w:val="24"/>
          <w:lang w:val="id-ID"/>
        </w:rPr>
        <w:t>l</w:t>
      </w:r>
      <w:r w:rsidRPr="002338D5">
        <w:rPr>
          <w:rFonts w:ascii="Times New Roman" w:hAnsi="Times New Roman"/>
          <w:sz w:val="24"/>
          <w:szCs w:val="24"/>
        </w:rPr>
        <w:t>a</w:t>
      </w:r>
      <w:r w:rsidRPr="002338D5">
        <w:rPr>
          <w:rFonts w:ascii="Times New Roman" w:hAnsi="Times New Roman"/>
          <w:sz w:val="24"/>
          <w:szCs w:val="24"/>
          <w:lang w:val="id-ID"/>
        </w:rPr>
        <w:t xml:space="preserve">h 0,25532. Hal ini mengindikasikan bahwa variabel  </w:t>
      </w:r>
      <w:r w:rsidRPr="002338D5">
        <w:rPr>
          <w:rFonts w:ascii="Times New Roman" w:hAnsi="Times New Roman"/>
          <w:i/>
          <w:sz w:val="24"/>
          <w:szCs w:val="24"/>
          <w:lang w:val="id-ID"/>
        </w:rPr>
        <w:t>Return</w:t>
      </w:r>
      <w:r w:rsidRPr="002338D5">
        <w:rPr>
          <w:rFonts w:ascii="Times New Roman" w:hAnsi="Times New Roman"/>
          <w:sz w:val="24"/>
          <w:szCs w:val="24"/>
          <w:lang w:val="id-ID"/>
        </w:rPr>
        <w:t xml:space="preserve"> S</w:t>
      </w:r>
      <w:r w:rsidRPr="002338D5">
        <w:rPr>
          <w:rFonts w:ascii="Times New Roman" w:hAnsi="Times New Roman"/>
          <w:sz w:val="24"/>
          <w:szCs w:val="24"/>
        </w:rPr>
        <w:t>a</w:t>
      </w:r>
      <w:r w:rsidRPr="002338D5">
        <w:rPr>
          <w:rFonts w:ascii="Times New Roman" w:hAnsi="Times New Roman"/>
          <w:sz w:val="24"/>
          <w:szCs w:val="24"/>
          <w:lang w:val="id-ID"/>
        </w:rPr>
        <w:t>h</w:t>
      </w:r>
      <w:r w:rsidRPr="002338D5">
        <w:rPr>
          <w:rFonts w:ascii="Times New Roman" w:hAnsi="Times New Roman"/>
          <w:sz w:val="24"/>
          <w:szCs w:val="24"/>
        </w:rPr>
        <w:t>a</w:t>
      </w:r>
      <w:r w:rsidRPr="002338D5">
        <w:rPr>
          <w:rFonts w:ascii="Times New Roman" w:hAnsi="Times New Roman"/>
          <w:sz w:val="24"/>
          <w:szCs w:val="24"/>
          <w:lang w:val="id-ID"/>
        </w:rPr>
        <w:t xml:space="preserve">m terdistribusi normal, </w:t>
      </w:r>
      <w:r w:rsidRPr="002338D5">
        <w:rPr>
          <w:rFonts w:ascii="Times New Roman" w:hAnsi="Times New Roman"/>
          <w:sz w:val="24"/>
          <w:szCs w:val="24"/>
          <w:lang w:val="id-ID"/>
        </w:rPr>
        <w:lastRenderedPageBreak/>
        <w:t>karena  nilai standar deviasi   lebih kecil dari nilai rata-rata variabel.</w:t>
      </w:r>
    </w:p>
    <w:p w:rsidR="00467C79" w:rsidRPr="002338D5" w:rsidRDefault="00467C79" w:rsidP="00A23367">
      <w:pPr>
        <w:pStyle w:val="ListParagraph"/>
        <w:widowControl w:val="0"/>
        <w:numPr>
          <w:ilvl w:val="0"/>
          <w:numId w:val="46"/>
        </w:numPr>
        <w:autoSpaceDE w:val="0"/>
        <w:autoSpaceDN w:val="0"/>
        <w:adjustRightInd w:val="0"/>
        <w:spacing w:after="0"/>
        <w:ind w:left="426" w:right="-7"/>
        <w:jc w:val="both"/>
        <w:rPr>
          <w:rFonts w:ascii="Times New Roman" w:hAnsi="Times New Roman"/>
          <w:sz w:val="24"/>
          <w:szCs w:val="24"/>
          <w:lang w:val="id-ID"/>
        </w:rPr>
      </w:pPr>
      <w:r w:rsidRPr="002338D5">
        <w:rPr>
          <w:rFonts w:ascii="Times New Roman" w:hAnsi="Times New Roman"/>
          <w:sz w:val="24"/>
          <w:szCs w:val="24"/>
        </w:rPr>
        <w:t>ROA (</w:t>
      </w:r>
      <w:r w:rsidRPr="002338D5">
        <w:rPr>
          <w:rFonts w:ascii="Times New Roman" w:hAnsi="Times New Roman"/>
          <w:i/>
          <w:sz w:val="24"/>
          <w:szCs w:val="24"/>
        </w:rPr>
        <w:t>Return on Asset</w:t>
      </w:r>
      <w:r w:rsidRPr="002338D5">
        <w:rPr>
          <w:rFonts w:ascii="Times New Roman" w:hAnsi="Times New Roman"/>
          <w:sz w:val="24"/>
          <w:szCs w:val="24"/>
        </w:rPr>
        <w:t>)</w:t>
      </w:r>
      <w:r w:rsidRPr="002338D5">
        <w:rPr>
          <w:rFonts w:ascii="Times New Roman" w:hAnsi="Times New Roman"/>
          <w:sz w:val="24"/>
          <w:szCs w:val="24"/>
          <w:lang w:val="id-ID"/>
        </w:rPr>
        <w:t>mempuny</w:t>
      </w:r>
      <w:r w:rsidRPr="002338D5">
        <w:rPr>
          <w:rFonts w:ascii="Times New Roman" w:hAnsi="Times New Roman"/>
          <w:sz w:val="24"/>
          <w:szCs w:val="24"/>
        </w:rPr>
        <w:t>a</w:t>
      </w:r>
      <w:r w:rsidRPr="002338D5">
        <w:rPr>
          <w:rFonts w:ascii="Times New Roman" w:hAnsi="Times New Roman"/>
          <w:sz w:val="24"/>
          <w:szCs w:val="24"/>
          <w:lang w:val="id-ID"/>
        </w:rPr>
        <w:t>i nil</w:t>
      </w:r>
      <w:r w:rsidRPr="002338D5">
        <w:rPr>
          <w:rFonts w:ascii="Times New Roman" w:hAnsi="Times New Roman"/>
          <w:sz w:val="24"/>
          <w:szCs w:val="24"/>
        </w:rPr>
        <w:t>a</w:t>
      </w:r>
      <w:r w:rsidRPr="002338D5">
        <w:rPr>
          <w:rFonts w:ascii="Times New Roman" w:hAnsi="Times New Roman"/>
          <w:sz w:val="24"/>
          <w:szCs w:val="24"/>
          <w:lang w:val="id-ID"/>
        </w:rPr>
        <w:t>i r</w:t>
      </w:r>
      <w:r w:rsidRPr="002338D5">
        <w:rPr>
          <w:rFonts w:ascii="Times New Roman" w:hAnsi="Times New Roman"/>
          <w:sz w:val="24"/>
          <w:szCs w:val="24"/>
        </w:rPr>
        <w:t>a</w:t>
      </w:r>
      <w:r w:rsidRPr="002338D5">
        <w:rPr>
          <w:rFonts w:ascii="Times New Roman" w:hAnsi="Times New Roman"/>
          <w:sz w:val="24"/>
          <w:szCs w:val="24"/>
          <w:lang w:val="id-ID"/>
        </w:rPr>
        <w:t>t</w:t>
      </w:r>
      <w:r w:rsidRPr="002338D5">
        <w:rPr>
          <w:rFonts w:ascii="Times New Roman" w:hAnsi="Times New Roman"/>
          <w:sz w:val="24"/>
          <w:szCs w:val="24"/>
        </w:rPr>
        <w:t>a</w:t>
      </w:r>
      <w:r w:rsidRPr="002338D5">
        <w:rPr>
          <w:rFonts w:ascii="Times New Roman" w:hAnsi="Times New Roman"/>
          <w:sz w:val="24"/>
          <w:szCs w:val="24"/>
          <w:lang w:val="id-ID"/>
        </w:rPr>
        <w:t>-r</w:t>
      </w:r>
      <w:r w:rsidRPr="002338D5">
        <w:rPr>
          <w:rFonts w:ascii="Times New Roman" w:hAnsi="Times New Roman"/>
          <w:sz w:val="24"/>
          <w:szCs w:val="24"/>
        </w:rPr>
        <w:t>a</w:t>
      </w:r>
      <w:r w:rsidRPr="002338D5">
        <w:rPr>
          <w:rFonts w:ascii="Times New Roman" w:hAnsi="Times New Roman"/>
          <w:sz w:val="24"/>
          <w:szCs w:val="24"/>
          <w:lang w:val="id-ID"/>
        </w:rPr>
        <w:t>t</w:t>
      </w:r>
      <w:r w:rsidRPr="002338D5">
        <w:rPr>
          <w:rFonts w:ascii="Times New Roman" w:hAnsi="Times New Roman"/>
          <w:sz w:val="24"/>
          <w:szCs w:val="24"/>
        </w:rPr>
        <w:t>a</w:t>
      </w:r>
      <w:r w:rsidRPr="002338D5">
        <w:rPr>
          <w:rFonts w:ascii="Times New Roman" w:hAnsi="Times New Roman"/>
          <w:sz w:val="24"/>
          <w:szCs w:val="24"/>
          <w:lang w:val="id-ID"/>
        </w:rPr>
        <w:t xml:space="preserve"> 0,</w:t>
      </w:r>
      <w:r w:rsidR="00E14817" w:rsidRPr="002338D5">
        <w:rPr>
          <w:rFonts w:ascii="Times New Roman" w:hAnsi="Times New Roman"/>
          <w:sz w:val="24"/>
          <w:szCs w:val="24"/>
          <w:lang w:val="id-ID"/>
        </w:rPr>
        <w:t>0927</w:t>
      </w:r>
      <w:r w:rsidRPr="002338D5">
        <w:rPr>
          <w:rFonts w:ascii="Times New Roman" w:hAnsi="Times New Roman"/>
          <w:sz w:val="24"/>
          <w:szCs w:val="24"/>
          <w:lang w:val="id-ID"/>
        </w:rPr>
        <w:t>, nil</w:t>
      </w:r>
      <w:r w:rsidRPr="002338D5">
        <w:rPr>
          <w:rFonts w:ascii="Times New Roman" w:hAnsi="Times New Roman"/>
          <w:sz w:val="24"/>
          <w:szCs w:val="24"/>
        </w:rPr>
        <w:t>a</w:t>
      </w:r>
      <w:r w:rsidRPr="002338D5">
        <w:rPr>
          <w:rFonts w:ascii="Times New Roman" w:hAnsi="Times New Roman"/>
          <w:sz w:val="24"/>
          <w:szCs w:val="24"/>
          <w:lang w:val="id-ID"/>
        </w:rPr>
        <w:t>i minimumny</w:t>
      </w:r>
      <w:r w:rsidRPr="002338D5">
        <w:rPr>
          <w:rFonts w:ascii="Times New Roman" w:hAnsi="Times New Roman"/>
          <w:sz w:val="24"/>
          <w:szCs w:val="24"/>
        </w:rPr>
        <w:t>a</w:t>
      </w:r>
      <w:r w:rsidR="00E14817" w:rsidRPr="002338D5">
        <w:rPr>
          <w:rFonts w:ascii="Times New Roman" w:hAnsi="Times New Roman"/>
          <w:sz w:val="24"/>
          <w:szCs w:val="24"/>
          <w:lang w:val="id-ID"/>
        </w:rPr>
        <w:t xml:space="preserve"> -0,07</w:t>
      </w:r>
      <w:r w:rsidRPr="002338D5">
        <w:rPr>
          <w:rFonts w:ascii="Times New Roman" w:hAnsi="Times New Roman"/>
          <w:sz w:val="24"/>
          <w:szCs w:val="24"/>
          <w:lang w:val="id-ID"/>
        </w:rPr>
        <w:t xml:space="preserve"> d</w:t>
      </w:r>
      <w:r w:rsidRPr="002338D5">
        <w:rPr>
          <w:rFonts w:ascii="Times New Roman" w:hAnsi="Times New Roman"/>
          <w:sz w:val="24"/>
          <w:szCs w:val="24"/>
        </w:rPr>
        <w:t>a</w:t>
      </w:r>
      <w:r w:rsidRPr="002338D5">
        <w:rPr>
          <w:rFonts w:ascii="Times New Roman" w:hAnsi="Times New Roman"/>
          <w:sz w:val="24"/>
          <w:szCs w:val="24"/>
          <w:lang w:val="id-ID"/>
        </w:rPr>
        <w:t>n nili m</w:t>
      </w:r>
      <w:r w:rsidRPr="002338D5">
        <w:rPr>
          <w:rFonts w:ascii="Times New Roman" w:hAnsi="Times New Roman"/>
          <w:sz w:val="24"/>
          <w:szCs w:val="24"/>
        </w:rPr>
        <w:t>a</w:t>
      </w:r>
      <w:r w:rsidRPr="002338D5">
        <w:rPr>
          <w:rFonts w:ascii="Times New Roman" w:hAnsi="Times New Roman"/>
          <w:sz w:val="24"/>
          <w:szCs w:val="24"/>
          <w:lang w:val="id-ID"/>
        </w:rPr>
        <w:t>ksimumny</w:t>
      </w:r>
      <w:r w:rsidRPr="002338D5">
        <w:rPr>
          <w:rFonts w:ascii="Times New Roman" w:hAnsi="Times New Roman"/>
          <w:sz w:val="24"/>
          <w:szCs w:val="24"/>
        </w:rPr>
        <w:t>a</w:t>
      </w:r>
      <w:r w:rsidR="00E14817" w:rsidRPr="002338D5">
        <w:rPr>
          <w:rFonts w:ascii="Times New Roman" w:hAnsi="Times New Roman"/>
          <w:sz w:val="24"/>
          <w:szCs w:val="24"/>
          <w:lang w:val="id-ID"/>
        </w:rPr>
        <w:t xml:space="preserve"> 0,43</w:t>
      </w:r>
      <w:r w:rsidRPr="002338D5">
        <w:rPr>
          <w:rFonts w:ascii="Times New Roman" w:hAnsi="Times New Roman"/>
          <w:sz w:val="24"/>
          <w:szCs w:val="24"/>
          <w:lang w:val="id-ID"/>
        </w:rPr>
        <w:t>. Sed</w:t>
      </w:r>
      <w:r w:rsidRPr="002338D5">
        <w:rPr>
          <w:rFonts w:ascii="Times New Roman" w:hAnsi="Times New Roman"/>
          <w:sz w:val="24"/>
          <w:szCs w:val="24"/>
        </w:rPr>
        <w:t>a</w:t>
      </w:r>
      <w:r w:rsidRPr="002338D5">
        <w:rPr>
          <w:rFonts w:ascii="Times New Roman" w:hAnsi="Times New Roman"/>
          <w:sz w:val="24"/>
          <w:szCs w:val="24"/>
          <w:lang w:val="id-ID"/>
        </w:rPr>
        <w:t>ngk</w:t>
      </w:r>
      <w:r w:rsidRPr="002338D5">
        <w:rPr>
          <w:rFonts w:ascii="Times New Roman" w:hAnsi="Times New Roman"/>
          <w:sz w:val="24"/>
          <w:szCs w:val="24"/>
        </w:rPr>
        <w:t>a</w:t>
      </w:r>
      <w:r w:rsidRPr="002338D5">
        <w:rPr>
          <w:rFonts w:ascii="Times New Roman" w:hAnsi="Times New Roman"/>
          <w:sz w:val="24"/>
          <w:szCs w:val="24"/>
          <w:lang w:val="id-ID"/>
        </w:rPr>
        <w:t>n nil</w:t>
      </w:r>
      <w:r w:rsidRPr="002338D5">
        <w:rPr>
          <w:rFonts w:ascii="Times New Roman" w:hAnsi="Times New Roman"/>
          <w:sz w:val="24"/>
          <w:szCs w:val="24"/>
        </w:rPr>
        <w:t>a</w:t>
      </w:r>
      <w:r w:rsidRPr="002338D5">
        <w:rPr>
          <w:rFonts w:ascii="Times New Roman" w:hAnsi="Times New Roman"/>
          <w:sz w:val="24"/>
          <w:szCs w:val="24"/>
          <w:lang w:val="id-ID"/>
        </w:rPr>
        <w:t>i st</w:t>
      </w:r>
      <w:r w:rsidRPr="002338D5">
        <w:rPr>
          <w:rFonts w:ascii="Times New Roman" w:hAnsi="Times New Roman"/>
          <w:sz w:val="24"/>
          <w:szCs w:val="24"/>
        </w:rPr>
        <w:t>a</w:t>
      </w:r>
      <w:r w:rsidRPr="002338D5">
        <w:rPr>
          <w:rFonts w:ascii="Times New Roman" w:hAnsi="Times New Roman"/>
          <w:sz w:val="24"/>
          <w:szCs w:val="24"/>
          <w:lang w:val="id-ID"/>
        </w:rPr>
        <w:t>nd</w:t>
      </w:r>
      <w:r w:rsidRPr="002338D5">
        <w:rPr>
          <w:rFonts w:ascii="Times New Roman" w:hAnsi="Times New Roman"/>
          <w:sz w:val="24"/>
          <w:szCs w:val="24"/>
        </w:rPr>
        <w:t>a</w:t>
      </w:r>
      <w:r w:rsidRPr="002338D5">
        <w:rPr>
          <w:rFonts w:ascii="Times New Roman" w:hAnsi="Times New Roman"/>
          <w:sz w:val="24"/>
          <w:szCs w:val="24"/>
          <w:lang w:val="id-ID"/>
        </w:rPr>
        <w:t>r devi</w:t>
      </w:r>
      <w:r w:rsidRPr="002338D5">
        <w:rPr>
          <w:rFonts w:ascii="Times New Roman" w:hAnsi="Times New Roman"/>
          <w:sz w:val="24"/>
          <w:szCs w:val="24"/>
        </w:rPr>
        <w:t>a</w:t>
      </w:r>
      <w:r w:rsidRPr="002338D5">
        <w:rPr>
          <w:rFonts w:ascii="Times New Roman" w:hAnsi="Times New Roman"/>
          <w:sz w:val="24"/>
          <w:szCs w:val="24"/>
          <w:lang w:val="id-ID"/>
        </w:rPr>
        <w:t>siny</w:t>
      </w:r>
      <w:r w:rsidRPr="002338D5">
        <w:rPr>
          <w:rFonts w:ascii="Times New Roman" w:hAnsi="Times New Roman"/>
          <w:sz w:val="24"/>
          <w:szCs w:val="24"/>
        </w:rPr>
        <w:t>a</w:t>
      </w:r>
      <w:r w:rsidRPr="002338D5">
        <w:rPr>
          <w:rFonts w:ascii="Times New Roman" w:hAnsi="Times New Roman"/>
          <w:sz w:val="24"/>
          <w:szCs w:val="24"/>
          <w:lang w:val="id-ID"/>
        </w:rPr>
        <w:t xml:space="preserve">  </w:t>
      </w:r>
      <w:r w:rsidRPr="002338D5">
        <w:rPr>
          <w:rFonts w:ascii="Times New Roman" w:hAnsi="Times New Roman"/>
          <w:sz w:val="24"/>
          <w:szCs w:val="24"/>
        </w:rPr>
        <w:t>a</w:t>
      </w:r>
      <w:r w:rsidRPr="002338D5">
        <w:rPr>
          <w:rFonts w:ascii="Times New Roman" w:hAnsi="Times New Roman"/>
          <w:sz w:val="24"/>
          <w:szCs w:val="24"/>
          <w:lang w:val="id-ID"/>
        </w:rPr>
        <w:t>d</w:t>
      </w:r>
      <w:r w:rsidRPr="002338D5">
        <w:rPr>
          <w:rFonts w:ascii="Times New Roman" w:hAnsi="Times New Roman"/>
          <w:sz w:val="24"/>
          <w:szCs w:val="24"/>
        </w:rPr>
        <w:t>a</w:t>
      </w:r>
      <w:r w:rsidRPr="002338D5">
        <w:rPr>
          <w:rFonts w:ascii="Times New Roman" w:hAnsi="Times New Roman"/>
          <w:sz w:val="24"/>
          <w:szCs w:val="24"/>
          <w:lang w:val="id-ID"/>
        </w:rPr>
        <w:t>l</w:t>
      </w:r>
      <w:r w:rsidRPr="002338D5">
        <w:rPr>
          <w:rFonts w:ascii="Times New Roman" w:hAnsi="Times New Roman"/>
          <w:sz w:val="24"/>
          <w:szCs w:val="24"/>
        </w:rPr>
        <w:t>a</w:t>
      </w:r>
      <w:r w:rsidRPr="002338D5">
        <w:rPr>
          <w:rFonts w:ascii="Times New Roman" w:hAnsi="Times New Roman"/>
          <w:sz w:val="24"/>
          <w:szCs w:val="24"/>
          <w:lang w:val="id-ID"/>
        </w:rPr>
        <w:t>h 0,</w:t>
      </w:r>
      <w:r w:rsidR="00E14817" w:rsidRPr="002338D5">
        <w:rPr>
          <w:rFonts w:ascii="Times New Roman" w:hAnsi="Times New Roman"/>
          <w:sz w:val="24"/>
          <w:szCs w:val="24"/>
          <w:lang w:val="id-ID"/>
        </w:rPr>
        <w:t>09789</w:t>
      </w:r>
      <w:r w:rsidRPr="002338D5">
        <w:rPr>
          <w:rFonts w:ascii="Times New Roman" w:hAnsi="Times New Roman"/>
          <w:sz w:val="24"/>
          <w:szCs w:val="24"/>
          <w:lang w:val="id-ID"/>
        </w:rPr>
        <w:t xml:space="preserve">. Hal ini mengindikasikan bahwa variabel  </w:t>
      </w:r>
      <w:r w:rsidRPr="002338D5">
        <w:rPr>
          <w:rFonts w:ascii="Times New Roman" w:hAnsi="Times New Roman"/>
          <w:sz w:val="24"/>
          <w:szCs w:val="24"/>
        </w:rPr>
        <w:t>ROA (</w:t>
      </w:r>
      <w:r w:rsidRPr="002338D5">
        <w:rPr>
          <w:rFonts w:ascii="Times New Roman" w:hAnsi="Times New Roman"/>
          <w:i/>
          <w:sz w:val="24"/>
          <w:szCs w:val="24"/>
        </w:rPr>
        <w:t>Return on Asset</w:t>
      </w:r>
      <w:r w:rsidRPr="002338D5">
        <w:rPr>
          <w:rFonts w:ascii="Times New Roman" w:hAnsi="Times New Roman"/>
          <w:sz w:val="24"/>
          <w:szCs w:val="24"/>
        </w:rPr>
        <w:t>)</w:t>
      </w:r>
      <w:r w:rsidR="00E14817" w:rsidRPr="002338D5">
        <w:rPr>
          <w:rFonts w:ascii="Times New Roman" w:hAnsi="Times New Roman"/>
          <w:sz w:val="24"/>
          <w:szCs w:val="24"/>
          <w:lang w:val="id-ID"/>
        </w:rPr>
        <w:t xml:space="preserve"> tidak</w:t>
      </w:r>
      <w:r w:rsidRPr="002338D5">
        <w:rPr>
          <w:rFonts w:ascii="Times New Roman" w:hAnsi="Times New Roman"/>
          <w:sz w:val="24"/>
          <w:szCs w:val="24"/>
          <w:lang w:val="id-ID"/>
        </w:rPr>
        <w:t xml:space="preserve"> terdistribusi normal, karena  nilai standar deviasi   lebih </w:t>
      </w:r>
      <w:r w:rsidR="00E14817" w:rsidRPr="002338D5">
        <w:rPr>
          <w:rFonts w:ascii="Times New Roman" w:hAnsi="Times New Roman"/>
          <w:sz w:val="24"/>
          <w:szCs w:val="24"/>
          <w:lang w:val="id-ID"/>
        </w:rPr>
        <w:t>besar</w:t>
      </w:r>
      <w:r w:rsidRPr="002338D5">
        <w:rPr>
          <w:rFonts w:ascii="Times New Roman" w:hAnsi="Times New Roman"/>
          <w:sz w:val="24"/>
          <w:szCs w:val="24"/>
          <w:lang w:val="id-ID"/>
        </w:rPr>
        <w:t xml:space="preserve"> dari nilai rata-rata variabel.</w:t>
      </w:r>
    </w:p>
    <w:p w:rsidR="00467C79" w:rsidRPr="002338D5" w:rsidRDefault="00467C79" w:rsidP="00A23367">
      <w:pPr>
        <w:pStyle w:val="ListParagraph"/>
        <w:widowControl w:val="0"/>
        <w:numPr>
          <w:ilvl w:val="0"/>
          <w:numId w:val="46"/>
        </w:numPr>
        <w:autoSpaceDE w:val="0"/>
        <w:autoSpaceDN w:val="0"/>
        <w:adjustRightInd w:val="0"/>
        <w:spacing w:after="0"/>
        <w:ind w:left="426" w:right="-7"/>
        <w:jc w:val="both"/>
        <w:rPr>
          <w:rFonts w:ascii="Times New Roman" w:hAnsi="Times New Roman"/>
          <w:sz w:val="24"/>
          <w:szCs w:val="24"/>
          <w:lang w:val="id-ID"/>
        </w:rPr>
      </w:pPr>
      <w:r w:rsidRPr="002338D5">
        <w:rPr>
          <w:rFonts w:ascii="Times New Roman" w:hAnsi="Times New Roman"/>
          <w:sz w:val="24"/>
          <w:szCs w:val="24"/>
          <w:lang w:val="id-ID"/>
        </w:rPr>
        <w:t>Kepemilikaan Manajerial mempuny</w:t>
      </w:r>
      <w:r w:rsidRPr="002338D5">
        <w:rPr>
          <w:rFonts w:ascii="Times New Roman" w:hAnsi="Times New Roman"/>
          <w:sz w:val="24"/>
          <w:szCs w:val="24"/>
        </w:rPr>
        <w:t>a</w:t>
      </w:r>
      <w:r w:rsidRPr="002338D5">
        <w:rPr>
          <w:rFonts w:ascii="Times New Roman" w:hAnsi="Times New Roman"/>
          <w:sz w:val="24"/>
          <w:szCs w:val="24"/>
          <w:lang w:val="id-ID"/>
        </w:rPr>
        <w:t>i nil</w:t>
      </w:r>
      <w:r w:rsidRPr="002338D5">
        <w:rPr>
          <w:rFonts w:ascii="Times New Roman" w:hAnsi="Times New Roman"/>
          <w:sz w:val="24"/>
          <w:szCs w:val="24"/>
        </w:rPr>
        <w:t>a</w:t>
      </w:r>
      <w:r w:rsidRPr="002338D5">
        <w:rPr>
          <w:rFonts w:ascii="Times New Roman" w:hAnsi="Times New Roman"/>
          <w:sz w:val="24"/>
          <w:szCs w:val="24"/>
          <w:lang w:val="id-ID"/>
        </w:rPr>
        <w:t>i r</w:t>
      </w:r>
      <w:r w:rsidRPr="002338D5">
        <w:rPr>
          <w:rFonts w:ascii="Times New Roman" w:hAnsi="Times New Roman"/>
          <w:sz w:val="24"/>
          <w:szCs w:val="24"/>
        </w:rPr>
        <w:t>a</w:t>
      </w:r>
      <w:r w:rsidRPr="002338D5">
        <w:rPr>
          <w:rFonts w:ascii="Times New Roman" w:hAnsi="Times New Roman"/>
          <w:sz w:val="24"/>
          <w:szCs w:val="24"/>
          <w:lang w:val="id-ID"/>
        </w:rPr>
        <w:t>t</w:t>
      </w:r>
      <w:r w:rsidRPr="002338D5">
        <w:rPr>
          <w:rFonts w:ascii="Times New Roman" w:hAnsi="Times New Roman"/>
          <w:sz w:val="24"/>
          <w:szCs w:val="24"/>
        </w:rPr>
        <w:t>a</w:t>
      </w:r>
      <w:r w:rsidRPr="002338D5">
        <w:rPr>
          <w:rFonts w:ascii="Times New Roman" w:hAnsi="Times New Roman"/>
          <w:sz w:val="24"/>
          <w:szCs w:val="24"/>
          <w:lang w:val="id-ID"/>
        </w:rPr>
        <w:t>-r</w:t>
      </w:r>
      <w:r w:rsidRPr="002338D5">
        <w:rPr>
          <w:rFonts w:ascii="Times New Roman" w:hAnsi="Times New Roman"/>
          <w:sz w:val="24"/>
          <w:szCs w:val="24"/>
        </w:rPr>
        <w:t>a</w:t>
      </w:r>
      <w:r w:rsidRPr="002338D5">
        <w:rPr>
          <w:rFonts w:ascii="Times New Roman" w:hAnsi="Times New Roman"/>
          <w:sz w:val="24"/>
          <w:szCs w:val="24"/>
          <w:lang w:val="id-ID"/>
        </w:rPr>
        <w:t>t</w:t>
      </w:r>
      <w:r w:rsidRPr="002338D5">
        <w:rPr>
          <w:rFonts w:ascii="Times New Roman" w:hAnsi="Times New Roman"/>
          <w:sz w:val="24"/>
          <w:szCs w:val="24"/>
        </w:rPr>
        <w:t>a</w:t>
      </w:r>
      <w:r w:rsidRPr="002338D5">
        <w:rPr>
          <w:rFonts w:ascii="Times New Roman" w:hAnsi="Times New Roman"/>
          <w:sz w:val="24"/>
          <w:szCs w:val="24"/>
          <w:lang w:val="id-ID"/>
        </w:rPr>
        <w:t xml:space="preserve"> 0,</w:t>
      </w:r>
      <w:r w:rsidR="00E14817" w:rsidRPr="002338D5">
        <w:rPr>
          <w:rFonts w:ascii="Times New Roman" w:hAnsi="Times New Roman"/>
          <w:sz w:val="24"/>
          <w:szCs w:val="24"/>
          <w:lang w:val="id-ID"/>
        </w:rPr>
        <w:t>7765</w:t>
      </w:r>
      <w:r w:rsidRPr="002338D5">
        <w:rPr>
          <w:rFonts w:ascii="Times New Roman" w:hAnsi="Times New Roman"/>
          <w:sz w:val="24"/>
          <w:szCs w:val="24"/>
          <w:lang w:val="id-ID"/>
        </w:rPr>
        <w:t>, nil</w:t>
      </w:r>
      <w:r w:rsidRPr="002338D5">
        <w:rPr>
          <w:rFonts w:ascii="Times New Roman" w:hAnsi="Times New Roman"/>
          <w:sz w:val="24"/>
          <w:szCs w:val="24"/>
        </w:rPr>
        <w:t>a</w:t>
      </w:r>
      <w:r w:rsidRPr="002338D5">
        <w:rPr>
          <w:rFonts w:ascii="Times New Roman" w:hAnsi="Times New Roman"/>
          <w:sz w:val="24"/>
          <w:szCs w:val="24"/>
          <w:lang w:val="id-ID"/>
        </w:rPr>
        <w:t>i minimumny</w:t>
      </w:r>
      <w:r w:rsidRPr="002338D5">
        <w:rPr>
          <w:rFonts w:ascii="Times New Roman" w:hAnsi="Times New Roman"/>
          <w:sz w:val="24"/>
          <w:szCs w:val="24"/>
        </w:rPr>
        <w:t>a</w:t>
      </w:r>
      <w:r w:rsidR="00E14817" w:rsidRPr="002338D5">
        <w:rPr>
          <w:rFonts w:ascii="Times New Roman" w:hAnsi="Times New Roman"/>
          <w:sz w:val="24"/>
          <w:szCs w:val="24"/>
          <w:lang w:val="id-ID"/>
        </w:rPr>
        <w:t xml:space="preserve"> 0,50</w:t>
      </w:r>
      <w:r w:rsidRPr="002338D5">
        <w:rPr>
          <w:rFonts w:ascii="Times New Roman" w:hAnsi="Times New Roman"/>
          <w:sz w:val="24"/>
          <w:szCs w:val="24"/>
          <w:lang w:val="id-ID"/>
        </w:rPr>
        <w:t xml:space="preserve"> d</w:t>
      </w:r>
      <w:r w:rsidRPr="002338D5">
        <w:rPr>
          <w:rFonts w:ascii="Times New Roman" w:hAnsi="Times New Roman"/>
          <w:sz w:val="24"/>
          <w:szCs w:val="24"/>
        </w:rPr>
        <w:t>a</w:t>
      </w:r>
      <w:r w:rsidRPr="002338D5">
        <w:rPr>
          <w:rFonts w:ascii="Times New Roman" w:hAnsi="Times New Roman"/>
          <w:sz w:val="24"/>
          <w:szCs w:val="24"/>
          <w:lang w:val="id-ID"/>
        </w:rPr>
        <w:t>n nili m</w:t>
      </w:r>
      <w:r w:rsidRPr="002338D5">
        <w:rPr>
          <w:rFonts w:ascii="Times New Roman" w:hAnsi="Times New Roman"/>
          <w:sz w:val="24"/>
          <w:szCs w:val="24"/>
        </w:rPr>
        <w:t>a</w:t>
      </w:r>
      <w:r w:rsidRPr="002338D5">
        <w:rPr>
          <w:rFonts w:ascii="Times New Roman" w:hAnsi="Times New Roman"/>
          <w:sz w:val="24"/>
          <w:szCs w:val="24"/>
          <w:lang w:val="id-ID"/>
        </w:rPr>
        <w:t>ksimumny</w:t>
      </w:r>
      <w:r w:rsidRPr="002338D5">
        <w:rPr>
          <w:rFonts w:ascii="Times New Roman" w:hAnsi="Times New Roman"/>
          <w:sz w:val="24"/>
          <w:szCs w:val="24"/>
        </w:rPr>
        <w:t>a</w:t>
      </w:r>
      <w:r w:rsidRPr="002338D5">
        <w:rPr>
          <w:rFonts w:ascii="Times New Roman" w:hAnsi="Times New Roman"/>
          <w:sz w:val="24"/>
          <w:szCs w:val="24"/>
          <w:lang w:val="id-ID"/>
        </w:rPr>
        <w:t xml:space="preserve"> 0,9</w:t>
      </w:r>
      <w:r w:rsidR="00E14817" w:rsidRPr="002338D5">
        <w:rPr>
          <w:rFonts w:ascii="Times New Roman" w:hAnsi="Times New Roman"/>
          <w:sz w:val="24"/>
          <w:szCs w:val="24"/>
          <w:lang w:val="id-ID"/>
        </w:rPr>
        <w:t>2</w:t>
      </w:r>
      <w:r w:rsidRPr="002338D5">
        <w:rPr>
          <w:rFonts w:ascii="Times New Roman" w:hAnsi="Times New Roman"/>
          <w:sz w:val="24"/>
          <w:szCs w:val="24"/>
          <w:lang w:val="id-ID"/>
        </w:rPr>
        <w:t>. Sed</w:t>
      </w:r>
      <w:r w:rsidRPr="002338D5">
        <w:rPr>
          <w:rFonts w:ascii="Times New Roman" w:hAnsi="Times New Roman"/>
          <w:sz w:val="24"/>
          <w:szCs w:val="24"/>
        </w:rPr>
        <w:t>a</w:t>
      </w:r>
      <w:r w:rsidRPr="002338D5">
        <w:rPr>
          <w:rFonts w:ascii="Times New Roman" w:hAnsi="Times New Roman"/>
          <w:sz w:val="24"/>
          <w:szCs w:val="24"/>
          <w:lang w:val="id-ID"/>
        </w:rPr>
        <w:t>ngk</w:t>
      </w:r>
      <w:r w:rsidRPr="002338D5">
        <w:rPr>
          <w:rFonts w:ascii="Times New Roman" w:hAnsi="Times New Roman"/>
          <w:sz w:val="24"/>
          <w:szCs w:val="24"/>
        </w:rPr>
        <w:t>a</w:t>
      </w:r>
      <w:r w:rsidRPr="002338D5">
        <w:rPr>
          <w:rFonts w:ascii="Times New Roman" w:hAnsi="Times New Roman"/>
          <w:sz w:val="24"/>
          <w:szCs w:val="24"/>
          <w:lang w:val="id-ID"/>
        </w:rPr>
        <w:t>n nil</w:t>
      </w:r>
      <w:r w:rsidRPr="002338D5">
        <w:rPr>
          <w:rFonts w:ascii="Times New Roman" w:hAnsi="Times New Roman"/>
          <w:sz w:val="24"/>
          <w:szCs w:val="24"/>
        </w:rPr>
        <w:t>a</w:t>
      </w:r>
      <w:r w:rsidRPr="002338D5">
        <w:rPr>
          <w:rFonts w:ascii="Times New Roman" w:hAnsi="Times New Roman"/>
          <w:sz w:val="24"/>
          <w:szCs w:val="24"/>
          <w:lang w:val="id-ID"/>
        </w:rPr>
        <w:t>i st</w:t>
      </w:r>
      <w:r w:rsidRPr="002338D5">
        <w:rPr>
          <w:rFonts w:ascii="Times New Roman" w:hAnsi="Times New Roman"/>
          <w:sz w:val="24"/>
          <w:szCs w:val="24"/>
        </w:rPr>
        <w:t>a</w:t>
      </w:r>
      <w:r w:rsidRPr="002338D5">
        <w:rPr>
          <w:rFonts w:ascii="Times New Roman" w:hAnsi="Times New Roman"/>
          <w:sz w:val="24"/>
          <w:szCs w:val="24"/>
          <w:lang w:val="id-ID"/>
        </w:rPr>
        <w:t>nd</w:t>
      </w:r>
      <w:r w:rsidRPr="002338D5">
        <w:rPr>
          <w:rFonts w:ascii="Times New Roman" w:hAnsi="Times New Roman"/>
          <w:sz w:val="24"/>
          <w:szCs w:val="24"/>
        </w:rPr>
        <w:t>a</w:t>
      </w:r>
      <w:r w:rsidRPr="002338D5">
        <w:rPr>
          <w:rFonts w:ascii="Times New Roman" w:hAnsi="Times New Roman"/>
          <w:sz w:val="24"/>
          <w:szCs w:val="24"/>
          <w:lang w:val="id-ID"/>
        </w:rPr>
        <w:t>r devi</w:t>
      </w:r>
      <w:r w:rsidRPr="002338D5">
        <w:rPr>
          <w:rFonts w:ascii="Times New Roman" w:hAnsi="Times New Roman"/>
          <w:sz w:val="24"/>
          <w:szCs w:val="24"/>
        </w:rPr>
        <w:t>a</w:t>
      </w:r>
      <w:r w:rsidRPr="002338D5">
        <w:rPr>
          <w:rFonts w:ascii="Times New Roman" w:hAnsi="Times New Roman"/>
          <w:sz w:val="24"/>
          <w:szCs w:val="24"/>
          <w:lang w:val="id-ID"/>
        </w:rPr>
        <w:t>siny</w:t>
      </w:r>
      <w:r w:rsidRPr="002338D5">
        <w:rPr>
          <w:rFonts w:ascii="Times New Roman" w:hAnsi="Times New Roman"/>
          <w:sz w:val="24"/>
          <w:szCs w:val="24"/>
        </w:rPr>
        <w:t>a</w:t>
      </w:r>
      <w:r w:rsidRPr="002338D5">
        <w:rPr>
          <w:rFonts w:ascii="Times New Roman" w:hAnsi="Times New Roman"/>
          <w:sz w:val="24"/>
          <w:szCs w:val="24"/>
          <w:lang w:val="id-ID"/>
        </w:rPr>
        <w:t xml:space="preserve">  </w:t>
      </w:r>
      <w:r w:rsidRPr="002338D5">
        <w:rPr>
          <w:rFonts w:ascii="Times New Roman" w:hAnsi="Times New Roman"/>
          <w:sz w:val="24"/>
          <w:szCs w:val="24"/>
        </w:rPr>
        <w:t>a</w:t>
      </w:r>
      <w:r w:rsidRPr="002338D5">
        <w:rPr>
          <w:rFonts w:ascii="Times New Roman" w:hAnsi="Times New Roman"/>
          <w:sz w:val="24"/>
          <w:szCs w:val="24"/>
          <w:lang w:val="id-ID"/>
        </w:rPr>
        <w:t>d</w:t>
      </w:r>
      <w:r w:rsidRPr="002338D5">
        <w:rPr>
          <w:rFonts w:ascii="Times New Roman" w:hAnsi="Times New Roman"/>
          <w:sz w:val="24"/>
          <w:szCs w:val="24"/>
        </w:rPr>
        <w:t>a</w:t>
      </w:r>
      <w:r w:rsidRPr="002338D5">
        <w:rPr>
          <w:rFonts w:ascii="Times New Roman" w:hAnsi="Times New Roman"/>
          <w:sz w:val="24"/>
          <w:szCs w:val="24"/>
          <w:lang w:val="id-ID"/>
        </w:rPr>
        <w:t>l</w:t>
      </w:r>
      <w:r w:rsidRPr="002338D5">
        <w:rPr>
          <w:rFonts w:ascii="Times New Roman" w:hAnsi="Times New Roman"/>
          <w:sz w:val="24"/>
          <w:szCs w:val="24"/>
        </w:rPr>
        <w:t>a</w:t>
      </w:r>
      <w:r w:rsidRPr="002338D5">
        <w:rPr>
          <w:rFonts w:ascii="Times New Roman" w:hAnsi="Times New Roman"/>
          <w:sz w:val="24"/>
          <w:szCs w:val="24"/>
          <w:lang w:val="id-ID"/>
        </w:rPr>
        <w:t xml:space="preserve">h </w:t>
      </w:r>
      <w:r w:rsidR="00E14817" w:rsidRPr="002338D5">
        <w:rPr>
          <w:rFonts w:ascii="Times New Roman" w:hAnsi="Times New Roman"/>
          <w:sz w:val="24"/>
          <w:szCs w:val="24"/>
          <w:lang w:val="id-ID"/>
        </w:rPr>
        <w:t>0,13061</w:t>
      </w:r>
      <w:r w:rsidRPr="002338D5">
        <w:rPr>
          <w:rFonts w:ascii="Times New Roman" w:hAnsi="Times New Roman"/>
          <w:sz w:val="24"/>
          <w:szCs w:val="24"/>
          <w:lang w:val="id-ID"/>
        </w:rPr>
        <w:t>. Hal ini mengindikasikan bahwa variabel  Kepemilikaan Manajerial terdistribusi normal</w:t>
      </w:r>
    </w:p>
    <w:p w:rsidR="00463908" w:rsidRPr="009B6ED1" w:rsidRDefault="00467C79" w:rsidP="00A23367">
      <w:pPr>
        <w:pStyle w:val="ListParagraph"/>
        <w:widowControl w:val="0"/>
        <w:numPr>
          <w:ilvl w:val="0"/>
          <w:numId w:val="46"/>
        </w:numPr>
        <w:autoSpaceDE w:val="0"/>
        <w:autoSpaceDN w:val="0"/>
        <w:adjustRightInd w:val="0"/>
        <w:spacing w:after="0"/>
        <w:ind w:left="567" w:right="-7"/>
        <w:contextualSpacing w:val="0"/>
        <w:jc w:val="both"/>
        <w:rPr>
          <w:rFonts w:ascii="Times New Roman" w:hAnsi="Times New Roman"/>
          <w:sz w:val="24"/>
          <w:szCs w:val="24"/>
          <w:lang w:val="id-ID"/>
        </w:rPr>
      </w:pPr>
      <w:r w:rsidRPr="009B6ED1">
        <w:rPr>
          <w:rFonts w:ascii="Times New Roman" w:hAnsi="Times New Roman"/>
          <w:sz w:val="24"/>
          <w:szCs w:val="24"/>
          <w:lang w:val="id-ID"/>
        </w:rPr>
        <w:t>Ukuran perus</w:t>
      </w:r>
      <w:r w:rsidRPr="009B6ED1">
        <w:rPr>
          <w:rFonts w:ascii="Times New Roman" w:hAnsi="Times New Roman"/>
          <w:sz w:val="24"/>
          <w:szCs w:val="24"/>
        </w:rPr>
        <w:t>a</w:t>
      </w:r>
      <w:r w:rsidRPr="009B6ED1">
        <w:rPr>
          <w:rFonts w:ascii="Times New Roman" w:hAnsi="Times New Roman"/>
          <w:sz w:val="24"/>
          <w:szCs w:val="24"/>
          <w:lang w:val="id-ID"/>
        </w:rPr>
        <w:t>h</w:t>
      </w:r>
      <w:r w:rsidRPr="009B6ED1">
        <w:rPr>
          <w:rFonts w:ascii="Times New Roman" w:hAnsi="Times New Roman"/>
          <w:sz w:val="24"/>
          <w:szCs w:val="24"/>
        </w:rPr>
        <w:t>aa</w:t>
      </w:r>
      <w:r w:rsidRPr="009B6ED1">
        <w:rPr>
          <w:rFonts w:ascii="Times New Roman" w:hAnsi="Times New Roman"/>
          <w:sz w:val="24"/>
          <w:szCs w:val="24"/>
          <w:lang w:val="id-ID"/>
        </w:rPr>
        <w:t>n</w:t>
      </w:r>
      <w:r w:rsidRPr="009B6ED1">
        <w:rPr>
          <w:rFonts w:ascii="Times New Roman" w:hAnsi="Times New Roman"/>
          <w:sz w:val="24"/>
          <w:szCs w:val="24"/>
        </w:rPr>
        <w:t xml:space="preserve"> </w:t>
      </w:r>
      <w:r w:rsidRPr="009B6ED1">
        <w:rPr>
          <w:rFonts w:ascii="Times New Roman" w:hAnsi="Times New Roman"/>
          <w:sz w:val="24"/>
          <w:szCs w:val="24"/>
          <w:lang w:val="id-ID"/>
        </w:rPr>
        <w:t>mempuny</w:t>
      </w:r>
      <w:r w:rsidRPr="009B6ED1">
        <w:rPr>
          <w:rFonts w:ascii="Times New Roman" w:hAnsi="Times New Roman"/>
          <w:sz w:val="24"/>
          <w:szCs w:val="24"/>
        </w:rPr>
        <w:t>a</w:t>
      </w:r>
      <w:r w:rsidRPr="009B6ED1">
        <w:rPr>
          <w:rFonts w:ascii="Times New Roman" w:hAnsi="Times New Roman"/>
          <w:sz w:val="24"/>
          <w:szCs w:val="24"/>
          <w:lang w:val="id-ID"/>
        </w:rPr>
        <w:t>i nil</w:t>
      </w:r>
      <w:r w:rsidRPr="009B6ED1">
        <w:rPr>
          <w:rFonts w:ascii="Times New Roman" w:hAnsi="Times New Roman"/>
          <w:sz w:val="24"/>
          <w:szCs w:val="24"/>
        </w:rPr>
        <w:t>a</w:t>
      </w:r>
      <w:r w:rsidRPr="009B6ED1">
        <w:rPr>
          <w:rFonts w:ascii="Times New Roman" w:hAnsi="Times New Roman"/>
          <w:sz w:val="24"/>
          <w:szCs w:val="24"/>
          <w:lang w:val="id-ID"/>
        </w:rPr>
        <w:t>i r</w:t>
      </w:r>
      <w:r w:rsidRPr="009B6ED1">
        <w:rPr>
          <w:rFonts w:ascii="Times New Roman" w:hAnsi="Times New Roman"/>
          <w:sz w:val="24"/>
          <w:szCs w:val="24"/>
        </w:rPr>
        <w:t>a</w:t>
      </w:r>
      <w:r w:rsidRPr="009B6ED1">
        <w:rPr>
          <w:rFonts w:ascii="Times New Roman" w:hAnsi="Times New Roman"/>
          <w:sz w:val="24"/>
          <w:szCs w:val="24"/>
          <w:lang w:val="id-ID"/>
        </w:rPr>
        <w:t>t</w:t>
      </w:r>
      <w:r w:rsidRPr="009B6ED1">
        <w:rPr>
          <w:rFonts w:ascii="Times New Roman" w:hAnsi="Times New Roman"/>
          <w:sz w:val="24"/>
          <w:szCs w:val="24"/>
        </w:rPr>
        <w:t>a</w:t>
      </w:r>
      <w:r w:rsidRPr="009B6ED1">
        <w:rPr>
          <w:rFonts w:ascii="Times New Roman" w:hAnsi="Times New Roman"/>
          <w:sz w:val="24"/>
          <w:szCs w:val="24"/>
          <w:lang w:val="id-ID"/>
        </w:rPr>
        <w:t>-r</w:t>
      </w:r>
      <w:r w:rsidRPr="009B6ED1">
        <w:rPr>
          <w:rFonts w:ascii="Times New Roman" w:hAnsi="Times New Roman"/>
          <w:sz w:val="24"/>
          <w:szCs w:val="24"/>
        </w:rPr>
        <w:t>a</w:t>
      </w:r>
      <w:r w:rsidRPr="009B6ED1">
        <w:rPr>
          <w:rFonts w:ascii="Times New Roman" w:hAnsi="Times New Roman"/>
          <w:sz w:val="24"/>
          <w:szCs w:val="24"/>
          <w:lang w:val="id-ID"/>
        </w:rPr>
        <w:t>t</w:t>
      </w:r>
      <w:r w:rsidRPr="009B6ED1">
        <w:rPr>
          <w:rFonts w:ascii="Times New Roman" w:hAnsi="Times New Roman"/>
          <w:sz w:val="24"/>
          <w:szCs w:val="24"/>
        </w:rPr>
        <w:t>a</w:t>
      </w:r>
      <w:r w:rsidRPr="009B6ED1">
        <w:rPr>
          <w:rFonts w:ascii="Times New Roman" w:hAnsi="Times New Roman"/>
          <w:sz w:val="24"/>
          <w:szCs w:val="24"/>
          <w:lang w:val="id-ID"/>
        </w:rPr>
        <w:t xml:space="preserve"> </w:t>
      </w:r>
      <w:r w:rsidR="00E14817" w:rsidRPr="009B6ED1">
        <w:rPr>
          <w:rFonts w:ascii="Times New Roman" w:hAnsi="Times New Roman"/>
          <w:sz w:val="24"/>
          <w:szCs w:val="24"/>
          <w:lang w:val="id-ID"/>
        </w:rPr>
        <w:t>23,5364</w:t>
      </w:r>
      <w:r w:rsidRPr="009B6ED1">
        <w:rPr>
          <w:rFonts w:ascii="Times New Roman" w:hAnsi="Times New Roman"/>
          <w:sz w:val="24"/>
          <w:szCs w:val="24"/>
          <w:lang w:val="id-ID"/>
        </w:rPr>
        <w:t>, nil</w:t>
      </w:r>
      <w:r w:rsidRPr="009B6ED1">
        <w:rPr>
          <w:rFonts w:ascii="Times New Roman" w:hAnsi="Times New Roman"/>
          <w:sz w:val="24"/>
          <w:szCs w:val="24"/>
        </w:rPr>
        <w:t>a</w:t>
      </w:r>
      <w:r w:rsidRPr="009B6ED1">
        <w:rPr>
          <w:rFonts w:ascii="Times New Roman" w:hAnsi="Times New Roman"/>
          <w:sz w:val="24"/>
          <w:szCs w:val="24"/>
          <w:lang w:val="id-ID"/>
        </w:rPr>
        <w:t>i minimumny</w:t>
      </w:r>
      <w:r w:rsidRPr="009B6ED1">
        <w:rPr>
          <w:rFonts w:ascii="Times New Roman" w:hAnsi="Times New Roman"/>
          <w:sz w:val="24"/>
          <w:szCs w:val="24"/>
        </w:rPr>
        <w:t>a</w:t>
      </w:r>
      <w:r w:rsidRPr="009B6ED1">
        <w:rPr>
          <w:rFonts w:ascii="Times New Roman" w:hAnsi="Times New Roman"/>
          <w:sz w:val="24"/>
          <w:szCs w:val="24"/>
          <w:lang w:val="id-ID"/>
        </w:rPr>
        <w:t xml:space="preserve"> </w:t>
      </w:r>
      <w:r w:rsidR="00E14817" w:rsidRPr="009B6ED1">
        <w:rPr>
          <w:rFonts w:ascii="Times New Roman" w:hAnsi="Times New Roman"/>
          <w:sz w:val="24"/>
          <w:szCs w:val="24"/>
          <w:lang w:val="id-ID"/>
        </w:rPr>
        <w:t>13,13</w:t>
      </w:r>
      <w:r w:rsidRPr="009B6ED1">
        <w:rPr>
          <w:rFonts w:ascii="Times New Roman" w:hAnsi="Times New Roman"/>
          <w:sz w:val="24"/>
          <w:szCs w:val="24"/>
          <w:lang w:val="id-ID"/>
        </w:rPr>
        <w:t xml:space="preserve"> d</w:t>
      </w:r>
      <w:r w:rsidRPr="009B6ED1">
        <w:rPr>
          <w:rFonts w:ascii="Times New Roman" w:hAnsi="Times New Roman"/>
          <w:sz w:val="24"/>
          <w:szCs w:val="24"/>
        </w:rPr>
        <w:t>a</w:t>
      </w:r>
      <w:r w:rsidRPr="009B6ED1">
        <w:rPr>
          <w:rFonts w:ascii="Times New Roman" w:hAnsi="Times New Roman"/>
          <w:sz w:val="24"/>
          <w:szCs w:val="24"/>
          <w:lang w:val="id-ID"/>
        </w:rPr>
        <w:t>n nili m</w:t>
      </w:r>
      <w:r w:rsidRPr="009B6ED1">
        <w:rPr>
          <w:rFonts w:ascii="Times New Roman" w:hAnsi="Times New Roman"/>
          <w:sz w:val="24"/>
          <w:szCs w:val="24"/>
        </w:rPr>
        <w:t>a</w:t>
      </w:r>
      <w:r w:rsidRPr="009B6ED1">
        <w:rPr>
          <w:rFonts w:ascii="Times New Roman" w:hAnsi="Times New Roman"/>
          <w:sz w:val="24"/>
          <w:szCs w:val="24"/>
          <w:lang w:val="id-ID"/>
        </w:rPr>
        <w:t>ksimumny</w:t>
      </w:r>
      <w:r w:rsidRPr="009B6ED1">
        <w:rPr>
          <w:rFonts w:ascii="Times New Roman" w:hAnsi="Times New Roman"/>
          <w:sz w:val="24"/>
          <w:szCs w:val="24"/>
        </w:rPr>
        <w:t>a</w:t>
      </w:r>
      <w:r w:rsidRPr="009B6ED1">
        <w:rPr>
          <w:rFonts w:ascii="Times New Roman" w:hAnsi="Times New Roman"/>
          <w:sz w:val="24"/>
          <w:szCs w:val="24"/>
          <w:lang w:val="id-ID"/>
        </w:rPr>
        <w:t xml:space="preserve"> </w:t>
      </w:r>
      <w:r w:rsidR="00E14817" w:rsidRPr="009B6ED1">
        <w:rPr>
          <w:rFonts w:ascii="Times New Roman" w:hAnsi="Times New Roman"/>
          <w:sz w:val="24"/>
          <w:szCs w:val="24"/>
          <w:lang w:val="id-ID"/>
        </w:rPr>
        <w:t>30,19</w:t>
      </w:r>
      <w:r w:rsidRPr="009B6ED1">
        <w:rPr>
          <w:rFonts w:ascii="Times New Roman" w:hAnsi="Times New Roman"/>
          <w:sz w:val="24"/>
          <w:szCs w:val="24"/>
          <w:lang w:val="id-ID"/>
        </w:rPr>
        <w:t>. Sed</w:t>
      </w:r>
      <w:r w:rsidRPr="009B6ED1">
        <w:rPr>
          <w:rFonts w:ascii="Times New Roman" w:hAnsi="Times New Roman"/>
          <w:sz w:val="24"/>
          <w:szCs w:val="24"/>
        </w:rPr>
        <w:t>a</w:t>
      </w:r>
      <w:r w:rsidRPr="009B6ED1">
        <w:rPr>
          <w:rFonts w:ascii="Times New Roman" w:hAnsi="Times New Roman"/>
          <w:sz w:val="24"/>
          <w:szCs w:val="24"/>
          <w:lang w:val="id-ID"/>
        </w:rPr>
        <w:t>ngk</w:t>
      </w:r>
      <w:r w:rsidRPr="009B6ED1">
        <w:rPr>
          <w:rFonts w:ascii="Times New Roman" w:hAnsi="Times New Roman"/>
          <w:sz w:val="24"/>
          <w:szCs w:val="24"/>
        </w:rPr>
        <w:t>a</w:t>
      </w:r>
      <w:r w:rsidRPr="009B6ED1">
        <w:rPr>
          <w:rFonts w:ascii="Times New Roman" w:hAnsi="Times New Roman"/>
          <w:sz w:val="24"/>
          <w:szCs w:val="24"/>
          <w:lang w:val="id-ID"/>
        </w:rPr>
        <w:t>n nil</w:t>
      </w:r>
      <w:r w:rsidRPr="009B6ED1">
        <w:rPr>
          <w:rFonts w:ascii="Times New Roman" w:hAnsi="Times New Roman"/>
          <w:sz w:val="24"/>
          <w:szCs w:val="24"/>
        </w:rPr>
        <w:t>a</w:t>
      </w:r>
      <w:r w:rsidRPr="009B6ED1">
        <w:rPr>
          <w:rFonts w:ascii="Times New Roman" w:hAnsi="Times New Roman"/>
          <w:sz w:val="24"/>
          <w:szCs w:val="24"/>
          <w:lang w:val="id-ID"/>
        </w:rPr>
        <w:t>i st</w:t>
      </w:r>
      <w:r w:rsidRPr="009B6ED1">
        <w:rPr>
          <w:rFonts w:ascii="Times New Roman" w:hAnsi="Times New Roman"/>
          <w:sz w:val="24"/>
          <w:szCs w:val="24"/>
        </w:rPr>
        <w:t>a</w:t>
      </w:r>
      <w:r w:rsidRPr="009B6ED1">
        <w:rPr>
          <w:rFonts w:ascii="Times New Roman" w:hAnsi="Times New Roman"/>
          <w:sz w:val="24"/>
          <w:szCs w:val="24"/>
          <w:lang w:val="id-ID"/>
        </w:rPr>
        <w:t>nd</w:t>
      </w:r>
      <w:r w:rsidRPr="009B6ED1">
        <w:rPr>
          <w:rFonts w:ascii="Times New Roman" w:hAnsi="Times New Roman"/>
          <w:sz w:val="24"/>
          <w:szCs w:val="24"/>
        </w:rPr>
        <w:t>a</w:t>
      </w:r>
      <w:r w:rsidRPr="009B6ED1">
        <w:rPr>
          <w:rFonts w:ascii="Times New Roman" w:hAnsi="Times New Roman"/>
          <w:sz w:val="24"/>
          <w:szCs w:val="24"/>
          <w:lang w:val="id-ID"/>
        </w:rPr>
        <w:t>r devi</w:t>
      </w:r>
      <w:r w:rsidRPr="009B6ED1">
        <w:rPr>
          <w:rFonts w:ascii="Times New Roman" w:hAnsi="Times New Roman"/>
          <w:sz w:val="24"/>
          <w:szCs w:val="24"/>
        </w:rPr>
        <w:t>a</w:t>
      </w:r>
      <w:r w:rsidRPr="009B6ED1">
        <w:rPr>
          <w:rFonts w:ascii="Times New Roman" w:hAnsi="Times New Roman"/>
          <w:sz w:val="24"/>
          <w:szCs w:val="24"/>
          <w:lang w:val="id-ID"/>
        </w:rPr>
        <w:t>siny</w:t>
      </w:r>
      <w:r w:rsidRPr="009B6ED1">
        <w:rPr>
          <w:rFonts w:ascii="Times New Roman" w:hAnsi="Times New Roman"/>
          <w:sz w:val="24"/>
          <w:szCs w:val="24"/>
        </w:rPr>
        <w:t>a</w:t>
      </w:r>
      <w:r w:rsidRPr="009B6ED1">
        <w:rPr>
          <w:rFonts w:ascii="Times New Roman" w:hAnsi="Times New Roman"/>
          <w:sz w:val="24"/>
          <w:szCs w:val="24"/>
          <w:lang w:val="id-ID"/>
        </w:rPr>
        <w:t xml:space="preserve">  </w:t>
      </w:r>
      <w:r w:rsidRPr="009B6ED1">
        <w:rPr>
          <w:rFonts w:ascii="Times New Roman" w:hAnsi="Times New Roman"/>
          <w:sz w:val="24"/>
          <w:szCs w:val="24"/>
        </w:rPr>
        <w:t>a</w:t>
      </w:r>
      <w:r w:rsidRPr="009B6ED1">
        <w:rPr>
          <w:rFonts w:ascii="Times New Roman" w:hAnsi="Times New Roman"/>
          <w:sz w:val="24"/>
          <w:szCs w:val="24"/>
          <w:lang w:val="id-ID"/>
        </w:rPr>
        <w:t>d</w:t>
      </w:r>
      <w:r w:rsidRPr="009B6ED1">
        <w:rPr>
          <w:rFonts w:ascii="Times New Roman" w:hAnsi="Times New Roman"/>
          <w:sz w:val="24"/>
          <w:szCs w:val="24"/>
        </w:rPr>
        <w:t>a</w:t>
      </w:r>
      <w:r w:rsidRPr="009B6ED1">
        <w:rPr>
          <w:rFonts w:ascii="Times New Roman" w:hAnsi="Times New Roman"/>
          <w:sz w:val="24"/>
          <w:szCs w:val="24"/>
          <w:lang w:val="id-ID"/>
        </w:rPr>
        <w:t>l</w:t>
      </w:r>
      <w:r w:rsidRPr="009B6ED1">
        <w:rPr>
          <w:rFonts w:ascii="Times New Roman" w:hAnsi="Times New Roman"/>
          <w:sz w:val="24"/>
          <w:szCs w:val="24"/>
        </w:rPr>
        <w:t>a</w:t>
      </w:r>
      <w:r w:rsidRPr="009B6ED1">
        <w:rPr>
          <w:rFonts w:ascii="Times New Roman" w:hAnsi="Times New Roman"/>
          <w:sz w:val="24"/>
          <w:szCs w:val="24"/>
          <w:lang w:val="id-ID"/>
        </w:rPr>
        <w:t xml:space="preserve">h </w:t>
      </w:r>
      <w:r w:rsidR="00E14817" w:rsidRPr="009B6ED1">
        <w:rPr>
          <w:rFonts w:ascii="Times New Roman" w:hAnsi="Times New Roman"/>
          <w:sz w:val="24"/>
          <w:szCs w:val="24"/>
          <w:lang w:val="id-ID"/>
        </w:rPr>
        <w:t>5,91604</w:t>
      </w:r>
      <w:r w:rsidRPr="009B6ED1">
        <w:rPr>
          <w:rFonts w:ascii="Times New Roman" w:hAnsi="Times New Roman"/>
          <w:sz w:val="24"/>
          <w:szCs w:val="24"/>
          <w:lang w:val="id-ID"/>
        </w:rPr>
        <w:t>. Hal ini mengindikasikan bahwa variabel  Ukuran perus</w:t>
      </w:r>
      <w:r w:rsidRPr="009B6ED1">
        <w:rPr>
          <w:rFonts w:ascii="Times New Roman" w:hAnsi="Times New Roman"/>
          <w:sz w:val="24"/>
          <w:szCs w:val="24"/>
        </w:rPr>
        <w:t>a</w:t>
      </w:r>
      <w:r w:rsidRPr="009B6ED1">
        <w:rPr>
          <w:rFonts w:ascii="Times New Roman" w:hAnsi="Times New Roman"/>
          <w:sz w:val="24"/>
          <w:szCs w:val="24"/>
          <w:lang w:val="id-ID"/>
        </w:rPr>
        <w:t>h</w:t>
      </w:r>
      <w:r w:rsidRPr="009B6ED1">
        <w:rPr>
          <w:rFonts w:ascii="Times New Roman" w:hAnsi="Times New Roman"/>
          <w:sz w:val="24"/>
          <w:szCs w:val="24"/>
        </w:rPr>
        <w:t>aa</w:t>
      </w:r>
      <w:r w:rsidRPr="009B6ED1">
        <w:rPr>
          <w:rFonts w:ascii="Times New Roman" w:hAnsi="Times New Roman"/>
          <w:sz w:val="24"/>
          <w:szCs w:val="24"/>
          <w:lang w:val="id-ID"/>
        </w:rPr>
        <w:t>n</w:t>
      </w:r>
      <w:r w:rsidRPr="009B6ED1">
        <w:rPr>
          <w:rFonts w:ascii="Times New Roman" w:hAnsi="Times New Roman"/>
          <w:sz w:val="24"/>
          <w:szCs w:val="24"/>
        </w:rPr>
        <w:t xml:space="preserve"> </w:t>
      </w:r>
      <w:r w:rsidRPr="009B6ED1">
        <w:rPr>
          <w:rFonts w:ascii="Times New Roman" w:hAnsi="Times New Roman"/>
          <w:sz w:val="24"/>
          <w:szCs w:val="24"/>
          <w:lang w:val="id-ID"/>
        </w:rPr>
        <w:t>terdistribusi normal, karena  nilai standar deviasi   lebih kecil dari nilai rata-rata variabel.</w:t>
      </w:r>
    </w:p>
    <w:p w:rsidR="00463908" w:rsidRPr="002338D5" w:rsidRDefault="00463908" w:rsidP="00A23367">
      <w:pPr>
        <w:spacing w:after="0"/>
        <w:jc w:val="center"/>
        <w:rPr>
          <w:rFonts w:ascii="Times New Roman" w:hAnsi="Times New Roman"/>
          <w:b/>
          <w:sz w:val="24"/>
          <w:szCs w:val="24"/>
          <w:lang w:val="id-ID"/>
        </w:rPr>
      </w:pPr>
      <w:r w:rsidRPr="002338D5">
        <w:rPr>
          <w:rFonts w:ascii="Times New Roman" w:hAnsi="Times New Roman"/>
          <w:b/>
          <w:sz w:val="24"/>
          <w:szCs w:val="24"/>
        </w:rPr>
        <w:t xml:space="preserve">Tabel </w:t>
      </w:r>
      <w:r w:rsidR="00EA5A31">
        <w:rPr>
          <w:rFonts w:ascii="Times New Roman" w:hAnsi="Times New Roman"/>
          <w:b/>
          <w:sz w:val="24"/>
          <w:szCs w:val="24"/>
          <w:lang w:val="id-ID"/>
        </w:rPr>
        <w:t>1</w:t>
      </w:r>
    </w:p>
    <w:p w:rsidR="00463908" w:rsidRPr="002338D5" w:rsidRDefault="00463908" w:rsidP="00A23367">
      <w:pPr>
        <w:pStyle w:val="ListParagraph"/>
        <w:widowControl w:val="0"/>
        <w:autoSpaceDE w:val="0"/>
        <w:autoSpaceDN w:val="0"/>
        <w:adjustRightInd w:val="0"/>
        <w:spacing w:after="0"/>
        <w:ind w:left="567" w:right="-7"/>
        <w:contextualSpacing w:val="0"/>
        <w:jc w:val="center"/>
        <w:rPr>
          <w:rFonts w:ascii="Times New Roman" w:hAnsi="Times New Roman"/>
          <w:b/>
          <w:sz w:val="24"/>
          <w:szCs w:val="24"/>
          <w:lang w:val="id-ID"/>
        </w:rPr>
      </w:pPr>
      <w:r w:rsidRPr="002338D5">
        <w:rPr>
          <w:rFonts w:ascii="Times New Roman" w:hAnsi="Times New Roman"/>
          <w:b/>
          <w:sz w:val="24"/>
          <w:szCs w:val="24"/>
        </w:rPr>
        <w:t>Hasil Statistika Deskriptif</w:t>
      </w:r>
    </w:p>
    <w:tbl>
      <w:tblPr>
        <w:tblW w:w="4678"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4"/>
        <w:gridCol w:w="478"/>
        <w:gridCol w:w="426"/>
        <w:gridCol w:w="708"/>
        <w:gridCol w:w="709"/>
        <w:gridCol w:w="851"/>
        <w:gridCol w:w="992"/>
      </w:tblGrid>
      <w:tr w:rsidR="00A01368" w:rsidRPr="00A55B1C" w:rsidTr="003D751B">
        <w:trPr>
          <w:gridBefore w:val="1"/>
          <w:wBefore w:w="514" w:type="dxa"/>
          <w:cantSplit/>
          <w:trHeight w:val="330"/>
        </w:trPr>
        <w:tc>
          <w:tcPr>
            <w:tcW w:w="4164" w:type="dxa"/>
            <w:gridSpan w:val="6"/>
            <w:tcBorders>
              <w:top w:val="nil"/>
              <w:left w:val="nil"/>
              <w:bottom w:val="nil"/>
              <w:right w:val="nil"/>
            </w:tcBorders>
            <w:shd w:val="clear" w:color="auto" w:fill="FFFFFF"/>
          </w:tcPr>
          <w:p w:rsidR="00A01368" w:rsidRPr="00A55B1C" w:rsidRDefault="00A01368" w:rsidP="00646E4D">
            <w:pPr>
              <w:autoSpaceDE w:val="0"/>
              <w:autoSpaceDN w:val="0"/>
              <w:adjustRightInd w:val="0"/>
              <w:spacing w:after="0" w:line="320" w:lineRule="atLeast"/>
              <w:ind w:left="60" w:right="60"/>
              <w:jc w:val="center"/>
              <w:rPr>
                <w:rFonts w:ascii="Arial" w:hAnsi="Arial" w:cs="Arial"/>
                <w:color w:val="000000"/>
                <w:sz w:val="18"/>
                <w:szCs w:val="18"/>
              </w:rPr>
            </w:pPr>
            <w:r w:rsidRPr="00A55B1C">
              <w:rPr>
                <w:rFonts w:ascii="Arial" w:hAnsi="Arial" w:cs="Arial"/>
                <w:b/>
                <w:bCs/>
                <w:color w:val="000000"/>
                <w:sz w:val="18"/>
                <w:szCs w:val="18"/>
              </w:rPr>
              <w:t>Descriptive Statistics</w:t>
            </w:r>
          </w:p>
        </w:tc>
      </w:tr>
      <w:tr w:rsidR="00A01368" w:rsidRPr="00A55B1C" w:rsidTr="003D751B">
        <w:trPr>
          <w:cantSplit/>
          <w:trHeight w:val="330"/>
        </w:trPr>
        <w:tc>
          <w:tcPr>
            <w:tcW w:w="992" w:type="dxa"/>
            <w:gridSpan w:val="2"/>
            <w:tcBorders>
              <w:top w:val="single" w:sz="18" w:space="0" w:color="000000"/>
              <w:left w:val="nil"/>
              <w:bottom w:val="single" w:sz="16" w:space="0" w:color="000000"/>
              <w:right w:val="nil"/>
            </w:tcBorders>
            <w:shd w:val="clear" w:color="auto" w:fill="FFFFFF"/>
          </w:tcPr>
          <w:p w:rsidR="00A01368" w:rsidRPr="00A55B1C" w:rsidRDefault="00A01368" w:rsidP="00A01368">
            <w:pPr>
              <w:autoSpaceDE w:val="0"/>
              <w:autoSpaceDN w:val="0"/>
              <w:adjustRightInd w:val="0"/>
              <w:spacing w:after="0" w:line="320" w:lineRule="atLeast"/>
              <w:ind w:left="-514" w:right="60" w:firstLine="574"/>
              <w:rPr>
                <w:rFonts w:ascii="Arial" w:hAnsi="Arial" w:cs="Arial"/>
                <w:color w:val="000000"/>
                <w:sz w:val="18"/>
                <w:szCs w:val="18"/>
              </w:rPr>
            </w:pPr>
          </w:p>
        </w:tc>
        <w:tc>
          <w:tcPr>
            <w:tcW w:w="426" w:type="dxa"/>
            <w:tcBorders>
              <w:top w:val="single" w:sz="18" w:space="0" w:color="000000"/>
              <w:left w:val="nil"/>
              <w:bottom w:val="single" w:sz="16" w:space="0" w:color="000000"/>
              <w:right w:val="nil"/>
            </w:tcBorders>
            <w:shd w:val="clear" w:color="auto" w:fill="FFFFFF"/>
          </w:tcPr>
          <w:p w:rsidR="00A01368" w:rsidRPr="00A55B1C" w:rsidRDefault="00A01368" w:rsidP="00A01368">
            <w:pPr>
              <w:autoSpaceDE w:val="0"/>
              <w:autoSpaceDN w:val="0"/>
              <w:adjustRightInd w:val="0"/>
              <w:spacing w:after="0" w:line="320" w:lineRule="atLeast"/>
              <w:ind w:left="-514" w:right="60" w:firstLine="574"/>
              <w:jc w:val="center"/>
              <w:rPr>
                <w:rFonts w:ascii="Arial" w:hAnsi="Arial" w:cs="Arial"/>
                <w:color w:val="000000"/>
                <w:sz w:val="18"/>
                <w:szCs w:val="18"/>
              </w:rPr>
            </w:pPr>
            <w:r w:rsidRPr="00A55B1C">
              <w:rPr>
                <w:rFonts w:ascii="Arial" w:hAnsi="Arial" w:cs="Arial"/>
                <w:color w:val="000000"/>
                <w:sz w:val="18"/>
                <w:szCs w:val="18"/>
              </w:rPr>
              <w:t>N</w:t>
            </w:r>
          </w:p>
        </w:tc>
        <w:tc>
          <w:tcPr>
            <w:tcW w:w="708" w:type="dxa"/>
            <w:tcBorders>
              <w:top w:val="single" w:sz="18" w:space="0" w:color="000000"/>
              <w:left w:val="nil"/>
              <w:bottom w:val="single" w:sz="16" w:space="0" w:color="000000"/>
              <w:right w:val="nil"/>
            </w:tcBorders>
            <w:shd w:val="clear" w:color="auto" w:fill="FFFFFF"/>
          </w:tcPr>
          <w:p w:rsidR="00A01368" w:rsidRPr="00A01368" w:rsidRDefault="00A01368" w:rsidP="00A01368">
            <w:pPr>
              <w:autoSpaceDE w:val="0"/>
              <w:autoSpaceDN w:val="0"/>
              <w:adjustRightInd w:val="0"/>
              <w:spacing w:after="0" w:line="320" w:lineRule="atLeast"/>
              <w:ind w:left="-514" w:right="60" w:firstLine="574"/>
              <w:jc w:val="center"/>
              <w:rPr>
                <w:rFonts w:ascii="Arial" w:hAnsi="Arial" w:cs="Arial"/>
                <w:color w:val="000000"/>
                <w:sz w:val="18"/>
                <w:szCs w:val="18"/>
                <w:lang w:val="id-ID"/>
              </w:rPr>
            </w:pPr>
            <w:r w:rsidRPr="00A55B1C">
              <w:rPr>
                <w:rFonts w:ascii="Arial" w:hAnsi="Arial" w:cs="Arial"/>
                <w:color w:val="000000"/>
                <w:sz w:val="18"/>
                <w:szCs w:val="18"/>
              </w:rPr>
              <w:t>Min</w:t>
            </w:r>
          </w:p>
        </w:tc>
        <w:tc>
          <w:tcPr>
            <w:tcW w:w="709" w:type="dxa"/>
            <w:tcBorders>
              <w:top w:val="single" w:sz="18" w:space="0" w:color="000000"/>
              <w:left w:val="nil"/>
              <w:bottom w:val="single" w:sz="16" w:space="0" w:color="000000"/>
              <w:right w:val="nil"/>
            </w:tcBorders>
            <w:shd w:val="clear" w:color="auto" w:fill="FFFFFF"/>
          </w:tcPr>
          <w:p w:rsidR="00A01368" w:rsidRPr="00A01368" w:rsidRDefault="00A01368" w:rsidP="00A01368">
            <w:pPr>
              <w:autoSpaceDE w:val="0"/>
              <w:autoSpaceDN w:val="0"/>
              <w:adjustRightInd w:val="0"/>
              <w:spacing w:after="0" w:line="320" w:lineRule="atLeast"/>
              <w:ind w:left="-514" w:right="60" w:firstLine="574"/>
              <w:jc w:val="center"/>
              <w:rPr>
                <w:rFonts w:ascii="Arial" w:hAnsi="Arial" w:cs="Arial"/>
                <w:color w:val="000000"/>
                <w:sz w:val="18"/>
                <w:szCs w:val="18"/>
                <w:lang w:val="id-ID"/>
              </w:rPr>
            </w:pPr>
            <w:r w:rsidRPr="00A55B1C">
              <w:rPr>
                <w:rFonts w:ascii="Arial" w:hAnsi="Arial" w:cs="Arial"/>
                <w:color w:val="000000"/>
                <w:sz w:val="18"/>
                <w:szCs w:val="18"/>
              </w:rPr>
              <w:t>Max</w:t>
            </w:r>
          </w:p>
        </w:tc>
        <w:tc>
          <w:tcPr>
            <w:tcW w:w="851" w:type="dxa"/>
            <w:tcBorders>
              <w:top w:val="single" w:sz="18" w:space="0" w:color="000000"/>
              <w:left w:val="nil"/>
              <w:bottom w:val="single" w:sz="16" w:space="0" w:color="000000"/>
              <w:right w:val="nil"/>
            </w:tcBorders>
            <w:shd w:val="clear" w:color="auto" w:fill="FFFFFF"/>
          </w:tcPr>
          <w:p w:rsidR="00A01368" w:rsidRPr="00A55B1C" w:rsidRDefault="00A01368" w:rsidP="00A01368">
            <w:pPr>
              <w:autoSpaceDE w:val="0"/>
              <w:autoSpaceDN w:val="0"/>
              <w:adjustRightInd w:val="0"/>
              <w:spacing w:after="0" w:line="320" w:lineRule="atLeast"/>
              <w:ind w:left="-514" w:right="60" w:firstLine="574"/>
              <w:jc w:val="center"/>
              <w:rPr>
                <w:rFonts w:ascii="Arial" w:hAnsi="Arial" w:cs="Arial"/>
                <w:color w:val="000000"/>
                <w:sz w:val="18"/>
                <w:szCs w:val="18"/>
              </w:rPr>
            </w:pPr>
            <w:r w:rsidRPr="00A55B1C">
              <w:rPr>
                <w:rFonts w:ascii="Arial" w:hAnsi="Arial" w:cs="Arial"/>
                <w:color w:val="000000"/>
                <w:sz w:val="18"/>
                <w:szCs w:val="18"/>
              </w:rPr>
              <w:t>Mean</w:t>
            </w:r>
          </w:p>
        </w:tc>
        <w:tc>
          <w:tcPr>
            <w:tcW w:w="992" w:type="dxa"/>
            <w:tcBorders>
              <w:top w:val="single" w:sz="18" w:space="0" w:color="000000"/>
              <w:left w:val="nil"/>
              <w:bottom w:val="single" w:sz="16" w:space="0" w:color="000000"/>
              <w:right w:val="nil"/>
            </w:tcBorders>
            <w:shd w:val="clear" w:color="auto" w:fill="FFFFFF"/>
          </w:tcPr>
          <w:p w:rsidR="003D751B" w:rsidRDefault="00A01368" w:rsidP="003D751B">
            <w:pPr>
              <w:autoSpaceDE w:val="0"/>
              <w:autoSpaceDN w:val="0"/>
              <w:adjustRightInd w:val="0"/>
              <w:spacing w:after="0" w:line="320" w:lineRule="atLeast"/>
              <w:ind w:left="-142" w:right="60"/>
              <w:jc w:val="center"/>
              <w:rPr>
                <w:rFonts w:ascii="Arial" w:hAnsi="Arial" w:cs="Arial"/>
                <w:color w:val="000000"/>
                <w:sz w:val="16"/>
                <w:szCs w:val="16"/>
                <w:lang w:val="id-ID"/>
              </w:rPr>
            </w:pPr>
            <w:r w:rsidRPr="003D751B">
              <w:rPr>
                <w:rFonts w:ascii="Arial" w:hAnsi="Arial" w:cs="Arial"/>
                <w:color w:val="000000"/>
                <w:sz w:val="16"/>
                <w:szCs w:val="16"/>
              </w:rPr>
              <w:t xml:space="preserve">Std. </w:t>
            </w:r>
          </w:p>
          <w:p w:rsidR="00A01368" w:rsidRPr="003D751B" w:rsidRDefault="00A01368" w:rsidP="003D751B">
            <w:pPr>
              <w:autoSpaceDE w:val="0"/>
              <w:autoSpaceDN w:val="0"/>
              <w:adjustRightInd w:val="0"/>
              <w:spacing w:after="0" w:line="320" w:lineRule="atLeast"/>
              <w:ind w:left="-142" w:right="142"/>
              <w:jc w:val="center"/>
              <w:rPr>
                <w:rFonts w:ascii="Arial" w:hAnsi="Arial" w:cs="Arial"/>
                <w:color w:val="000000"/>
                <w:sz w:val="16"/>
                <w:szCs w:val="16"/>
              </w:rPr>
            </w:pPr>
            <w:r w:rsidRPr="003D751B">
              <w:rPr>
                <w:rFonts w:ascii="Arial" w:hAnsi="Arial" w:cs="Arial"/>
                <w:color w:val="000000"/>
                <w:sz w:val="16"/>
                <w:szCs w:val="16"/>
              </w:rPr>
              <w:t>Deviation</w:t>
            </w:r>
          </w:p>
        </w:tc>
      </w:tr>
      <w:tr w:rsidR="00A01368" w:rsidRPr="00A55B1C" w:rsidTr="003D751B">
        <w:trPr>
          <w:cantSplit/>
          <w:trHeight w:val="330"/>
        </w:trPr>
        <w:tc>
          <w:tcPr>
            <w:tcW w:w="992" w:type="dxa"/>
            <w:gridSpan w:val="2"/>
            <w:tcBorders>
              <w:top w:val="single" w:sz="16" w:space="0" w:color="000000"/>
              <w:left w:val="nil"/>
              <w:bottom w:val="nil"/>
              <w:right w:val="nil"/>
            </w:tcBorders>
            <w:shd w:val="clear" w:color="auto" w:fill="FFFFFF"/>
            <w:vAlign w:val="center"/>
          </w:tcPr>
          <w:p w:rsidR="00A01368" w:rsidRPr="00A55B1C" w:rsidRDefault="00A01368" w:rsidP="003D751B">
            <w:pPr>
              <w:autoSpaceDE w:val="0"/>
              <w:autoSpaceDN w:val="0"/>
              <w:adjustRightInd w:val="0"/>
              <w:spacing w:after="0" w:line="320" w:lineRule="atLeast"/>
              <w:ind w:right="60" w:firstLine="36"/>
              <w:rPr>
                <w:rFonts w:ascii="Arial" w:hAnsi="Arial" w:cs="Arial"/>
                <w:color w:val="000000"/>
                <w:sz w:val="18"/>
                <w:szCs w:val="18"/>
              </w:rPr>
            </w:pPr>
            <w:r w:rsidRPr="00A55B1C">
              <w:rPr>
                <w:rFonts w:ascii="Arial" w:hAnsi="Arial" w:cs="Arial"/>
                <w:color w:val="000000"/>
                <w:sz w:val="18"/>
                <w:szCs w:val="18"/>
              </w:rPr>
              <w:t>SM</w:t>
            </w:r>
          </w:p>
        </w:tc>
        <w:tc>
          <w:tcPr>
            <w:tcW w:w="426" w:type="dxa"/>
            <w:tcBorders>
              <w:top w:val="single" w:sz="16" w:space="0" w:color="000000"/>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45</w:t>
            </w:r>
          </w:p>
        </w:tc>
        <w:tc>
          <w:tcPr>
            <w:tcW w:w="708" w:type="dxa"/>
            <w:tcBorders>
              <w:top w:val="single" w:sz="16" w:space="0" w:color="000000"/>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,04</w:t>
            </w:r>
          </w:p>
        </w:tc>
        <w:tc>
          <w:tcPr>
            <w:tcW w:w="709" w:type="dxa"/>
            <w:tcBorders>
              <w:top w:val="single" w:sz="16" w:space="0" w:color="000000"/>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,94</w:t>
            </w:r>
          </w:p>
        </w:tc>
        <w:tc>
          <w:tcPr>
            <w:tcW w:w="851" w:type="dxa"/>
            <w:tcBorders>
              <w:top w:val="single" w:sz="16" w:space="0" w:color="000000"/>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,3677</w:t>
            </w:r>
          </w:p>
        </w:tc>
        <w:tc>
          <w:tcPr>
            <w:tcW w:w="992" w:type="dxa"/>
            <w:tcBorders>
              <w:top w:val="single" w:sz="16" w:space="0" w:color="000000"/>
              <w:left w:val="nil"/>
              <w:bottom w:val="nil"/>
              <w:right w:val="nil"/>
            </w:tcBorders>
            <w:shd w:val="clear" w:color="auto" w:fill="FFFFFF"/>
            <w:vAlign w:val="center"/>
          </w:tcPr>
          <w:p w:rsidR="00A01368" w:rsidRPr="00A55B1C" w:rsidRDefault="00A01368" w:rsidP="00646E4D">
            <w:pPr>
              <w:autoSpaceDE w:val="0"/>
              <w:autoSpaceDN w:val="0"/>
              <w:adjustRightInd w:val="0"/>
              <w:spacing w:after="0" w:line="320" w:lineRule="atLeast"/>
              <w:ind w:left="60" w:right="60"/>
              <w:jc w:val="right"/>
              <w:rPr>
                <w:rFonts w:ascii="Arial" w:hAnsi="Arial" w:cs="Arial"/>
                <w:color w:val="000000"/>
                <w:sz w:val="18"/>
                <w:szCs w:val="18"/>
              </w:rPr>
            </w:pPr>
            <w:r w:rsidRPr="00A55B1C">
              <w:rPr>
                <w:rFonts w:ascii="Arial" w:hAnsi="Arial" w:cs="Arial"/>
                <w:color w:val="000000"/>
                <w:sz w:val="18"/>
                <w:szCs w:val="18"/>
              </w:rPr>
              <w:t>,25532</w:t>
            </w:r>
          </w:p>
        </w:tc>
      </w:tr>
      <w:tr w:rsidR="00A01368" w:rsidRPr="00A55B1C" w:rsidTr="003D751B">
        <w:trPr>
          <w:cantSplit/>
          <w:trHeight w:val="330"/>
        </w:trPr>
        <w:tc>
          <w:tcPr>
            <w:tcW w:w="992" w:type="dxa"/>
            <w:gridSpan w:val="2"/>
            <w:tcBorders>
              <w:top w:val="nil"/>
              <w:left w:val="nil"/>
              <w:bottom w:val="nil"/>
              <w:right w:val="nil"/>
            </w:tcBorders>
            <w:shd w:val="clear" w:color="auto" w:fill="FFFFFF"/>
            <w:vAlign w:val="center"/>
          </w:tcPr>
          <w:p w:rsidR="00A01368" w:rsidRPr="00A55B1C" w:rsidRDefault="00A01368" w:rsidP="003D751B">
            <w:pPr>
              <w:autoSpaceDE w:val="0"/>
              <w:autoSpaceDN w:val="0"/>
              <w:adjustRightInd w:val="0"/>
              <w:spacing w:after="0" w:line="320" w:lineRule="atLeast"/>
              <w:ind w:right="60" w:firstLine="36"/>
              <w:rPr>
                <w:rFonts w:ascii="Arial" w:hAnsi="Arial" w:cs="Arial"/>
                <w:color w:val="000000"/>
                <w:sz w:val="18"/>
                <w:szCs w:val="18"/>
              </w:rPr>
            </w:pPr>
            <w:r w:rsidRPr="00A55B1C">
              <w:rPr>
                <w:rFonts w:ascii="Arial" w:hAnsi="Arial" w:cs="Arial"/>
                <w:color w:val="000000"/>
                <w:sz w:val="18"/>
                <w:szCs w:val="18"/>
              </w:rPr>
              <w:t>ROA</w:t>
            </w:r>
          </w:p>
        </w:tc>
        <w:tc>
          <w:tcPr>
            <w:tcW w:w="426"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45</w:t>
            </w:r>
          </w:p>
        </w:tc>
        <w:tc>
          <w:tcPr>
            <w:tcW w:w="708"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-,07</w:t>
            </w:r>
          </w:p>
        </w:tc>
        <w:tc>
          <w:tcPr>
            <w:tcW w:w="709"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,43</w:t>
            </w:r>
          </w:p>
        </w:tc>
        <w:tc>
          <w:tcPr>
            <w:tcW w:w="851"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,0927</w:t>
            </w:r>
          </w:p>
        </w:tc>
        <w:tc>
          <w:tcPr>
            <w:tcW w:w="992" w:type="dxa"/>
            <w:tcBorders>
              <w:top w:val="nil"/>
              <w:left w:val="nil"/>
              <w:bottom w:val="nil"/>
              <w:right w:val="nil"/>
            </w:tcBorders>
            <w:shd w:val="clear" w:color="auto" w:fill="FFFFFF"/>
            <w:vAlign w:val="center"/>
          </w:tcPr>
          <w:p w:rsidR="00A01368" w:rsidRPr="00A55B1C" w:rsidRDefault="00A01368" w:rsidP="00646E4D">
            <w:pPr>
              <w:autoSpaceDE w:val="0"/>
              <w:autoSpaceDN w:val="0"/>
              <w:adjustRightInd w:val="0"/>
              <w:spacing w:after="0" w:line="320" w:lineRule="atLeast"/>
              <w:ind w:left="60" w:right="60"/>
              <w:jc w:val="right"/>
              <w:rPr>
                <w:rFonts w:ascii="Arial" w:hAnsi="Arial" w:cs="Arial"/>
                <w:color w:val="000000"/>
                <w:sz w:val="18"/>
                <w:szCs w:val="18"/>
              </w:rPr>
            </w:pPr>
            <w:r w:rsidRPr="00A55B1C">
              <w:rPr>
                <w:rFonts w:ascii="Arial" w:hAnsi="Arial" w:cs="Arial"/>
                <w:color w:val="000000"/>
                <w:sz w:val="18"/>
                <w:szCs w:val="18"/>
              </w:rPr>
              <w:t>,09789</w:t>
            </w:r>
          </w:p>
        </w:tc>
      </w:tr>
      <w:tr w:rsidR="00A01368" w:rsidRPr="00A55B1C" w:rsidTr="003D751B">
        <w:trPr>
          <w:cantSplit/>
          <w:trHeight w:val="345"/>
        </w:trPr>
        <w:tc>
          <w:tcPr>
            <w:tcW w:w="992" w:type="dxa"/>
            <w:gridSpan w:val="2"/>
            <w:tcBorders>
              <w:top w:val="nil"/>
              <w:left w:val="nil"/>
              <w:bottom w:val="nil"/>
              <w:right w:val="nil"/>
            </w:tcBorders>
            <w:shd w:val="clear" w:color="auto" w:fill="FFFFFF"/>
            <w:vAlign w:val="center"/>
          </w:tcPr>
          <w:p w:rsidR="00A01368" w:rsidRPr="00A55B1C" w:rsidRDefault="00A01368" w:rsidP="003D751B">
            <w:pPr>
              <w:autoSpaceDE w:val="0"/>
              <w:autoSpaceDN w:val="0"/>
              <w:adjustRightInd w:val="0"/>
              <w:spacing w:after="0" w:line="320" w:lineRule="atLeast"/>
              <w:ind w:right="60" w:firstLine="36"/>
              <w:rPr>
                <w:rFonts w:ascii="Arial" w:hAnsi="Arial" w:cs="Arial"/>
                <w:color w:val="000000"/>
                <w:sz w:val="18"/>
                <w:szCs w:val="18"/>
              </w:rPr>
            </w:pPr>
            <w:r w:rsidRPr="00A55B1C">
              <w:rPr>
                <w:rFonts w:ascii="Arial" w:hAnsi="Arial" w:cs="Arial"/>
                <w:color w:val="000000"/>
                <w:sz w:val="18"/>
                <w:szCs w:val="18"/>
              </w:rPr>
              <w:t>SKM</w:t>
            </w:r>
          </w:p>
        </w:tc>
        <w:tc>
          <w:tcPr>
            <w:tcW w:w="426"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23</w:t>
            </w:r>
          </w:p>
        </w:tc>
        <w:tc>
          <w:tcPr>
            <w:tcW w:w="708"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,50</w:t>
            </w:r>
          </w:p>
        </w:tc>
        <w:tc>
          <w:tcPr>
            <w:tcW w:w="709"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,92</w:t>
            </w:r>
          </w:p>
        </w:tc>
        <w:tc>
          <w:tcPr>
            <w:tcW w:w="851"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,7765</w:t>
            </w:r>
          </w:p>
        </w:tc>
        <w:tc>
          <w:tcPr>
            <w:tcW w:w="992" w:type="dxa"/>
            <w:tcBorders>
              <w:top w:val="nil"/>
              <w:left w:val="nil"/>
              <w:bottom w:val="nil"/>
              <w:right w:val="nil"/>
            </w:tcBorders>
            <w:shd w:val="clear" w:color="auto" w:fill="FFFFFF"/>
            <w:vAlign w:val="center"/>
          </w:tcPr>
          <w:p w:rsidR="00A01368" w:rsidRPr="00A55B1C" w:rsidRDefault="00A01368" w:rsidP="003D751B">
            <w:pPr>
              <w:autoSpaceDE w:val="0"/>
              <w:autoSpaceDN w:val="0"/>
              <w:adjustRightInd w:val="0"/>
              <w:spacing w:after="0" w:line="320" w:lineRule="atLeast"/>
              <w:ind w:left="112" w:right="60" w:hanging="52"/>
              <w:jc w:val="right"/>
              <w:rPr>
                <w:rFonts w:ascii="Arial" w:hAnsi="Arial" w:cs="Arial"/>
                <w:color w:val="000000"/>
                <w:sz w:val="18"/>
                <w:szCs w:val="18"/>
              </w:rPr>
            </w:pPr>
            <w:r w:rsidRPr="00A55B1C">
              <w:rPr>
                <w:rFonts w:ascii="Arial" w:hAnsi="Arial" w:cs="Arial"/>
                <w:color w:val="000000"/>
                <w:sz w:val="18"/>
                <w:szCs w:val="18"/>
              </w:rPr>
              <w:t>,13061</w:t>
            </w:r>
          </w:p>
        </w:tc>
      </w:tr>
      <w:tr w:rsidR="00A01368" w:rsidRPr="00A55B1C" w:rsidTr="003D751B">
        <w:trPr>
          <w:cantSplit/>
          <w:trHeight w:val="330"/>
        </w:trPr>
        <w:tc>
          <w:tcPr>
            <w:tcW w:w="992" w:type="dxa"/>
            <w:gridSpan w:val="2"/>
            <w:tcBorders>
              <w:top w:val="nil"/>
              <w:left w:val="nil"/>
              <w:bottom w:val="nil"/>
              <w:right w:val="nil"/>
            </w:tcBorders>
            <w:shd w:val="clear" w:color="auto" w:fill="FFFFFF"/>
            <w:vAlign w:val="center"/>
          </w:tcPr>
          <w:p w:rsidR="00A01368" w:rsidRPr="00A55B1C" w:rsidRDefault="00A01368" w:rsidP="003D751B">
            <w:pPr>
              <w:autoSpaceDE w:val="0"/>
              <w:autoSpaceDN w:val="0"/>
              <w:adjustRightInd w:val="0"/>
              <w:spacing w:after="0" w:line="320" w:lineRule="atLeast"/>
              <w:ind w:right="60" w:firstLine="36"/>
              <w:rPr>
                <w:rFonts w:ascii="Arial" w:hAnsi="Arial" w:cs="Arial"/>
                <w:color w:val="000000"/>
                <w:sz w:val="18"/>
                <w:szCs w:val="18"/>
              </w:rPr>
            </w:pPr>
            <w:r w:rsidRPr="00A55B1C">
              <w:rPr>
                <w:rFonts w:ascii="Arial" w:hAnsi="Arial" w:cs="Arial"/>
                <w:color w:val="000000"/>
                <w:sz w:val="18"/>
                <w:szCs w:val="18"/>
              </w:rPr>
              <w:t>LNASET</w:t>
            </w:r>
          </w:p>
        </w:tc>
        <w:tc>
          <w:tcPr>
            <w:tcW w:w="426"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45</w:t>
            </w:r>
          </w:p>
        </w:tc>
        <w:tc>
          <w:tcPr>
            <w:tcW w:w="708"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13,13</w:t>
            </w:r>
          </w:p>
        </w:tc>
        <w:tc>
          <w:tcPr>
            <w:tcW w:w="709"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30,19</w:t>
            </w:r>
          </w:p>
        </w:tc>
        <w:tc>
          <w:tcPr>
            <w:tcW w:w="851" w:type="dxa"/>
            <w:tcBorders>
              <w:top w:val="nil"/>
              <w:left w:val="nil"/>
              <w:bottom w:val="nil"/>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23,5364</w:t>
            </w:r>
          </w:p>
        </w:tc>
        <w:tc>
          <w:tcPr>
            <w:tcW w:w="992" w:type="dxa"/>
            <w:tcBorders>
              <w:top w:val="nil"/>
              <w:left w:val="nil"/>
              <w:bottom w:val="nil"/>
              <w:right w:val="nil"/>
            </w:tcBorders>
            <w:shd w:val="clear" w:color="auto" w:fill="FFFFFF"/>
            <w:vAlign w:val="center"/>
          </w:tcPr>
          <w:p w:rsidR="00A01368" w:rsidRPr="00A55B1C" w:rsidRDefault="00A01368" w:rsidP="00646E4D">
            <w:pPr>
              <w:autoSpaceDE w:val="0"/>
              <w:autoSpaceDN w:val="0"/>
              <w:adjustRightInd w:val="0"/>
              <w:spacing w:after="0" w:line="320" w:lineRule="atLeast"/>
              <w:ind w:left="60" w:right="60"/>
              <w:jc w:val="right"/>
              <w:rPr>
                <w:rFonts w:ascii="Arial" w:hAnsi="Arial" w:cs="Arial"/>
                <w:color w:val="000000"/>
                <w:sz w:val="18"/>
                <w:szCs w:val="18"/>
              </w:rPr>
            </w:pPr>
            <w:r w:rsidRPr="00A55B1C">
              <w:rPr>
                <w:rFonts w:ascii="Arial" w:hAnsi="Arial" w:cs="Arial"/>
                <w:color w:val="000000"/>
                <w:sz w:val="18"/>
                <w:szCs w:val="18"/>
              </w:rPr>
              <w:t>5,91604</w:t>
            </w:r>
          </w:p>
        </w:tc>
      </w:tr>
      <w:tr w:rsidR="00A01368" w:rsidRPr="00A55B1C" w:rsidTr="003D751B">
        <w:trPr>
          <w:cantSplit/>
          <w:trHeight w:val="345"/>
        </w:trPr>
        <w:tc>
          <w:tcPr>
            <w:tcW w:w="992" w:type="dxa"/>
            <w:gridSpan w:val="2"/>
            <w:tcBorders>
              <w:top w:val="nil"/>
              <w:left w:val="nil"/>
              <w:bottom w:val="single" w:sz="18" w:space="0" w:color="000000"/>
              <w:right w:val="nil"/>
            </w:tcBorders>
            <w:shd w:val="clear" w:color="auto" w:fill="FFFFFF"/>
            <w:vAlign w:val="center"/>
          </w:tcPr>
          <w:p w:rsidR="00A01368" w:rsidRPr="00A55B1C" w:rsidRDefault="00A01368" w:rsidP="003D751B">
            <w:pPr>
              <w:autoSpaceDE w:val="0"/>
              <w:autoSpaceDN w:val="0"/>
              <w:adjustRightInd w:val="0"/>
              <w:spacing w:after="0" w:line="320" w:lineRule="atLeast"/>
              <w:ind w:right="60" w:firstLine="36"/>
              <w:rPr>
                <w:rFonts w:ascii="Arial" w:hAnsi="Arial" w:cs="Arial"/>
                <w:color w:val="000000"/>
                <w:sz w:val="18"/>
                <w:szCs w:val="18"/>
              </w:rPr>
            </w:pPr>
            <w:r w:rsidRPr="00A55B1C">
              <w:rPr>
                <w:rFonts w:ascii="Arial" w:hAnsi="Arial" w:cs="Arial"/>
                <w:color w:val="000000"/>
                <w:sz w:val="18"/>
                <w:szCs w:val="18"/>
              </w:rPr>
              <w:t>Valid N (listwise)</w:t>
            </w:r>
          </w:p>
        </w:tc>
        <w:tc>
          <w:tcPr>
            <w:tcW w:w="426" w:type="dxa"/>
            <w:tcBorders>
              <w:top w:val="nil"/>
              <w:left w:val="nil"/>
              <w:bottom w:val="single" w:sz="18" w:space="0" w:color="000000"/>
              <w:right w:val="nil"/>
            </w:tcBorders>
            <w:shd w:val="clear" w:color="auto" w:fill="FFFFFF"/>
            <w:vAlign w:val="center"/>
          </w:tcPr>
          <w:p w:rsidR="00A01368" w:rsidRPr="00A55B1C" w:rsidRDefault="00A01368" w:rsidP="00A01368">
            <w:pPr>
              <w:autoSpaceDE w:val="0"/>
              <w:autoSpaceDN w:val="0"/>
              <w:adjustRightInd w:val="0"/>
              <w:spacing w:after="0" w:line="320" w:lineRule="atLeast"/>
              <w:ind w:left="-514" w:right="60" w:firstLine="574"/>
              <w:jc w:val="right"/>
              <w:rPr>
                <w:rFonts w:ascii="Arial" w:hAnsi="Arial" w:cs="Arial"/>
                <w:color w:val="000000"/>
                <w:sz w:val="18"/>
                <w:szCs w:val="18"/>
              </w:rPr>
            </w:pPr>
            <w:r w:rsidRPr="00A55B1C">
              <w:rPr>
                <w:rFonts w:ascii="Arial" w:hAnsi="Arial" w:cs="Arial"/>
                <w:color w:val="000000"/>
                <w:sz w:val="18"/>
                <w:szCs w:val="18"/>
              </w:rPr>
              <w:t>23</w:t>
            </w:r>
          </w:p>
        </w:tc>
        <w:tc>
          <w:tcPr>
            <w:tcW w:w="708" w:type="dxa"/>
            <w:tcBorders>
              <w:top w:val="nil"/>
              <w:left w:val="nil"/>
              <w:bottom w:val="single" w:sz="18" w:space="0" w:color="000000"/>
              <w:right w:val="nil"/>
            </w:tcBorders>
            <w:shd w:val="clear" w:color="auto" w:fill="FFFFFF"/>
          </w:tcPr>
          <w:p w:rsidR="00A01368" w:rsidRPr="00A55B1C" w:rsidRDefault="00A01368" w:rsidP="00A01368">
            <w:pPr>
              <w:autoSpaceDE w:val="0"/>
              <w:autoSpaceDN w:val="0"/>
              <w:adjustRightInd w:val="0"/>
              <w:spacing w:after="0" w:line="240" w:lineRule="auto"/>
              <w:ind w:left="-514" w:firstLine="574"/>
              <w:rPr>
                <w:rFonts w:ascii="Times New Roman" w:hAnsi="Times New Roman"/>
                <w:sz w:val="24"/>
                <w:szCs w:val="24"/>
              </w:rPr>
            </w:pPr>
          </w:p>
        </w:tc>
        <w:tc>
          <w:tcPr>
            <w:tcW w:w="709" w:type="dxa"/>
            <w:tcBorders>
              <w:top w:val="nil"/>
              <w:left w:val="nil"/>
              <w:bottom w:val="single" w:sz="18" w:space="0" w:color="000000"/>
              <w:right w:val="nil"/>
            </w:tcBorders>
            <w:shd w:val="clear" w:color="auto" w:fill="FFFFFF"/>
          </w:tcPr>
          <w:p w:rsidR="00A01368" w:rsidRPr="00A55B1C" w:rsidRDefault="00A01368" w:rsidP="00A01368">
            <w:pPr>
              <w:autoSpaceDE w:val="0"/>
              <w:autoSpaceDN w:val="0"/>
              <w:adjustRightInd w:val="0"/>
              <w:spacing w:after="0" w:line="240" w:lineRule="auto"/>
              <w:ind w:left="-514" w:firstLine="574"/>
              <w:rPr>
                <w:rFonts w:ascii="Times New Roman" w:hAnsi="Times New Roman"/>
                <w:sz w:val="24"/>
                <w:szCs w:val="24"/>
              </w:rPr>
            </w:pPr>
          </w:p>
        </w:tc>
        <w:tc>
          <w:tcPr>
            <w:tcW w:w="851" w:type="dxa"/>
            <w:tcBorders>
              <w:top w:val="nil"/>
              <w:left w:val="nil"/>
              <w:bottom w:val="single" w:sz="18" w:space="0" w:color="000000"/>
              <w:right w:val="nil"/>
            </w:tcBorders>
            <w:shd w:val="clear" w:color="auto" w:fill="FFFFFF"/>
          </w:tcPr>
          <w:p w:rsidR="00A01368" w:rsidRPr="00A55B1C" w:rsidRDefault="00A01368" w:rsidP="00A01368">
            <w:pPr>
              <w:autoSpaceDE w:val="0"/>
              <w:autoSpaceDN w:val="0"/>
              <w:adjustRightInd w:val="0"/>
              <w:spacing w:after="0" w:line="240" w:lineRule="auto"/>
              <w:ind w:left="-514" w:firstLine="574"/>
              <w:rPr>
                <w:rFonts w:ascii="Times New Roman" w:hAnsi="Times New Roman"/>
                <w:sz w:val="24"/>
                <w:szCs w:val="24"/>
              </w:rPr>
            </w:pPr>
          </w:p>
        </w:tc>
        <w:tc>
          <w:tcPr>
            <w:tcW w:w="992" w:type="dxa"/>
            <w:tcBorders>
              <w:top w:val="nil"/>
              <w:left w:val="nil"/>
              <w:bottom w:val="single" w:sz="18" w:space="0" w:color="000000"/>
              <w:right w:val="nil"/>
            </w:tcBorders>
            <w:shd w:val="clear" w:color="auto" w:fill="FFFFFF"/>
          </w:tcPr>
          <w:p w:rsidR="00A01368" w:rsidRPr="00A55B1C" w:rsidRDefault="00A01368" w:rsidP="00646E4D">
            <w:pPr>
              <w:autoSpaceDE w:val="0"/>
              <w:autoSpaceDN w:val="0"/>
              <w:adjustRightInd w:val="0"/>
              <w:spacing w:after="0" w:line="240" w:lineRule="auto"/>
              <w:rPr>
                <w:rFonts w:ascii="Times New Roman" w:hAnsi="Times New Roman"/>
                <w:sz w:val="24"/>
                <w:szCs w:val="24"/>
              </w:rPr>
            </w:pPr>
          </w:p>
        </w:tc>
      </w:tr>
    </w:tbl>
    <w:p w:rsidR="00FE30A6" w:rsidRPr="002338D5" w:rsidRDefault="00FE30A6" w:rsidP="00A23367">
      <w:pPr>
        <w:pStyle w:val="ListParagraph"/>
        <w:widowControl w:val="0"/>
        <w:autoSpaceDE w:val="0"/>
        <w:autoSpaceDN w:val="0"/>
        <w:adjustRightInd w:val="0"/>
        <w:spacing w:after="0"/>
        <w:ind w:left="567" w:right="-7"/>
        <w:contextualSpacing w:val="0"/>
        <w:jc w:val="center"/>
        <w:rPr>
          <w:rFonts w:ascii="Times New Roman" w:hAnsi="Times New Roman"/>
          <w:b/>
          <w:sz w:val="24"/>
          <w:szCs w:val="24"/>
          <w:lang w:val="id-ID"/>
        </w:rPr>
      </w:pPr>
    </w:p>
    <w:p w:rsidR="00463908" w:rsidRDefault="00463908" w:rsidP="00A23367">
      <w:pPr>
        <w:widowControl w:val="0"/>
        <w:autoSpaceDE w:val="0"/>
        <w:autoSpaceDN w:val="0"/>
        <w:adjustRightInd w:val="0"/>
        <w:spacing w:after="0"/>
        <w:ind w:left="360" w:right="-7"/>
        <w:jc w:val="both"/>
        <w:rPr>
          <w:rFonts w:ascii="Times New Roman" w:hAnsi="Times New Roman"/>
          <w:b/>
          <w:sz w:val="24"/>
          <w:szCs w:val="24"/>
          <w:lang w:val="id-ID"/>
        </w:rPr>
      </w:pPr>
    </w:p>
    <w:p w:rsidR="00B74AA8" w:rsidRDefault="00B74AA8" w:rsidP="00A23367">
      <w:pPr>
        <w:widowControl w:val="0"/>
        <w:autoSpaceDE w:val="0"/>
        <w:autoSpaceDN w:val="0"/>
        <w:adjustRightInd w:val="0"/>
        <w:spacing w:after="0"/>
        <w:ind w:left="360" w:right="-7"/>
        <w:jc w:val="both"/>
        <w:rPr>
          <w:rFonts w:ascii="Times New Roman" w:hAnsi="Times New Roman"/>
          <w:b/>
          <w:sz w:val="24"/>
          <w:szCs w:val="24"/>
          <w:lang w:val="id-ID"/>
        </w:rPr>
      </w:pPr>
    </w:p>
    <w:p w:rsidR="00EA5A31" w:rsidRDefault="00EA5A31" w:rsidP="00A23367">
      <w:pPr>
        <w:pStyle w:val="Default"/>
        <w:spacing w:line="276" w:lineRule="auto"/>
        <w:jc w:val="both"/>
        <w:rPr>
          <w:b/>
          <w:color w:val="auto"/>
          <w:szCs w:val="22"/>
          <w:lang w:val="id-ID"/>
        </w:rPr>
      </w:pPr>
      <w:r w:rsidRPr="00EA5A31">
        <w:rPr>
          <w:b/>
          <w:color w:val="auto"/>
          <w:szCs w:val="22"/>
          <w:lang w:val="id-ID"/>
        </w:rPr>
        <w:t>UJI PRASYARAT ANALISIS</w:t>
      </w:r>
    </w:p>
    <w:p w:rsidR="00FE30A6" w:rsidRDefault="006320EA" w:rsidP="00A23367">
      <w:pPr>
        <w:pStyle w:val="NoSpacing"/>
        <w:spacing w:line="276" w:lineRule="auto"/>
        <w:ind w:firstLine="709"/>
        <w:jc w:val="both"/>
        <w:rPr>
          <w:lang w:val="id-ID"/>
        </w:rPr>
      </w:pPr>
      <w:r w:rsidRPr="002338D5">
        <w:rPr>
          <w:lang w:val="id-ID"/>
        </w:rPr>
        <w:t xml:space="preserve">Suatu model dinyatakan baik untuk alat prediksi apabila mempunyai sifat-sifat </w:t>
      </w:r>
      <w:r w:rsidRPr="002338D5">
        <w:rPr>
          <w:i/>
          <w:lang w:val="id-ID"/>
        </w:rPr>
        <w:t>best liner unbiased estimator</w:t>
      </w:r>
      <w:r w:rsidRPr="002338D5">
        <w:rPr>
          <w:lang w:val="id-ID"/>
        </w:rPr>
        <w:t xml:space="preserve"> (Gujarati, 1997). Disamping itu suatu model regresi dikatakan cukup baik dan dapat dipakai untuk memprediksi apabila lolos dari serangkaian uji asumsi ekonometrik yang melandasinya. </w:t>
      </w:r>
    </w:p>
    <w:p w:rsidR="00EA5A31" w:rsidRPr="002338D5" w:rsidRDefault="00EA5A31" w:rsidP="00A23367">
      <w:pPr>
        <w:spacing w:after="0"/>
        <w:jc w:val="both"/>
        <w:rPr>
          <w:rFonts w:ascii="Times New Roman" w:hAnsi="Times New Roman"/>
          <w:sz w:val="24"/>
          <w:szCs w:val="24"/>
          <w:lang w:val="id-ID"/>
        </w:rPr>
      </w:pPr>
      <w:r w:rsidRPr="002338D5">
        <w:rPr>
          <w:rFonts w:ascii="Times New Roman" w:hAnsi="Times New Roman"/>
          <w:b/>
          <w:sz w:val="24"/>
          <w:szCs w:val="24"/>
        </w:rPr>
        <w:t>Uji Normalitas</w:t>
      </w:r>
    </w:p>
    <w:p w:rsidR="00EA5A31" w:rsidRPr="002338D5" w:rsidRDefault="00EA5A31" w:rsidP="003C613B">
      <w:pPr>
        <w:spacing w:after="0"/>
        <w:ind w:firstLine="567"/>
        <w:jc w:val="both"/>
        <w:rPr>
          <w:rFonts w:ascii="Times New Roman" w:hAnsi="Times New Roman"/>
          <w:sz w:val="24"/>
          <w:szCs w:val="24"/>
        </w:rPr>
      </w:pPr>
      <w:r w:rsidRPr="002338D5">
        <w:rPr>
          <w:rFonts w:ascii="Times New Roman" w:hAnsi="Times New Roman"/>
          <w:sz w:val="24"/>
          <w:szCs w:val="24"/>
        </w:rPr>
        <w:t xml:space="preserve">Uji normalitas bertujuan untuk menguji apakah dalam model regresi, variabel pengganggu atau residual memiliki distribusi normal. </w:t>
      </w:r>
    </w:p>
    <w:p w:rsidR="00EA5A31" w:rsidRPr="002338D5" w:rsidRDefault="00EA5A31" w:rsidP="00A23367">
      <w:pPr>
        <w:suppressAutoHyphens/>
        <w:autoSpaceDE w:val="0"/>
        <w:autoSpaceDN w:val="0"/>
        <w:spacing w:after="0"/>
        <w:jc w:val="both"/>
        <w:rPr>
          <w:rFonts w:ascii="Times New Roman" w:hAnsi="Times New Roman"/>
          <w:sz w:val="24"/>
          <w:szCs w:val="24"/>
          <w:lang w:val="id-ID"/>
        </w:rPr>
      </w:pPr>
    </w:p>
    <w:p w:rsidR="00EA5A31" w:rsidRPr="00EA5A31" w:rsidRDefault="00EA5A31" w:rsidP="00A23367">
      <w:pPr>
        <w:spacing w:after="0"/>
        <w:jc w:val="center"/>
        <w:rPr>
          <w:rFonts w:ascii="Times New Roman" w:hAnsi="Times New Roman"/>
          <w:b/>
          <w:sz w:val="24"/>
          <w:szCs w:val="24"/>
          <w:lang w:val="id-ID"/>
        </w:rPr>
      </w:pPr>
      <w:r w:rsidRPr="002338D5">
        <w:rPr>
          <w:rFonts w:ascii="Times New Roman" w:hAnsi="Times New Roman"/>
          <w:b/>
          <w:sz w:val="24"/>
          <w:szCs w:val="24"/>
        </w:rPr>
        <w:t xml:space="preserve">Grafik </w:t>
      </w:r>
      <w:r>
        <w:rPr>
          <w:rFonts w:ascii="Times New Roman" w:hAnsi="Times New Roman"/>
          <w:b/>
          <w:sz w:val="24"/>
          <w:szCs w:val="24"/>
          <w:lang w:val="id-ID"/>
        </w:rPr>
        <w:t>2</w:t>
      </w:r>
    </w:p>
    <w:p w:rsidR="00EA5A31" w:rsidRPr="002338D5" w:rsidRDefault="00EA5A31" w:rsidP="00A23367">
      <w:pPr>
        <w:pStyle w:val="ListParagraph"/>
        <w:spacing w:after="0"/>
        <w:ind w:left="502"/>
        <w:jc w:val="center"/>
        <w:rPr>
          <w:rFonts w:ascii="Times New Roman" w:hAnsi="Times New Roman"/>
          <w:b/>
          <w:sz w:val="24"/>
          <w:szCs w:val="24"/>
          <w:lang w:val="id-ID"/>
        </w:rPr>
      </w:pPr>
      <w:r w:rsidRPr="002338D5">
        <w:rPr>
          <w:rFonts w:ascii="Times New Roman" w:hAnsi="Times New Roman"/>
          <w:b/>
          <w:sz w:val="24"/>
          <w:szCs w:val="24"/>
        </w:rPr>
        <w:t>Hasil Pengujian Normalitas</w:t>
      </w:r>
    </w:p>
    <w:p w:rsidR="00EA5A31" w:rsidRPr="002338D5" w:rsidRDefault="00B74AA8" w:rsidP="00A23367">
      <w:pPr>
        <w:pStyle w:val="ListParagraph"/>
        <w:spacing w:after="0"/>
        <w:ind w:left="502"/>
        <w:jc w:val="both"/>
        <w:rPr>
          <w:rFonts w:ascii="Times New Roman" w:hAnsi="Times New Roman"/>
          <w:b/>
          <w:sz w:val="24"/>
          <w:szCs w:val="24"/>
          <w:lang w:val="id-ID"/>
        </w:rPr>
      </w:pPr>
      <w:r>
        <w:rPr>
          <w:rFonts w:ascii="Times New Roman" w:hAnsi="Times New Roman"/>
          <w:b/>
          <w:noProof/>
          <w:sz w:val="24"/>
          <w:szCs w:val="24"/>
          <w:lang w:val="id-ID" w:eastAsia="id-ID"/>
        </w:rPr>
        <w:drawing>
          <wp:anchor distT="0" distB="0" distL="114300" distR="114300" simplePos="0" relativeHeight="251657216" behindDoc="1" locked="0" layoutInCell="1" allowOverlap="1">
            <wp:simplePos x="0" y="0"/>
            <wp:positionH relativeFrom="column">
              <wp:posOffset>-260985</wp:posOffset>
            </wp:positionH>
            <wp:positionV relativeFrom="paragraph">
              <wp:posOffset>25400</wp:posOffset>
            </wp:positionV>
            <wp:extent cx="3236595" cy="2590800"/>
            <wp:effectExtent l="19050" t="0" r="190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36595" cy="2590800"/>
                    </a:xfrm>
                    <a:prstGeom prst="rect">
                      <a:avLst/>
                    </a:prstGeom>
                    <a:noFill/>
                    <a:ln w="9525">
                      <a:noFill/>
                      <a:miter lim="800000"/>
                      <a:headEnd/>
                      <a:tailEnd/>
                    </a:ln>
                  </pic:spPr>
                </pic:pic>
              </a:graphicData>
            </a:graphic>
          </wp:anchor>
        </w:drawing>
      </w:r>
    </w:p>
    <w:p w:rsidR="00EA5A31" w:rsidRPr="002338D5" w:rsidRDefault="00EA5A31" w:rsidP="00A23367">
      <w:pPr>
        <w:autoSpaceDE w:val="0"/>
        <w:autoSpaceDN w:val="0"/>
        <w:adjustRightInd w:val="0"/>
        <w:spacing w:after="0"/>
        <w:rPr>
          <w:rFonts w:ascii="Times New Roman" w:eastAsia="Calibri" w:hAnsi="Times New Roman"/>
          <w:sz w:val="24"/>
          <w:szCs w:val="24"/>
          <w:lang w:val="id-ID"/>
        </w:rPr>
      </w:pPr>
    </w:p>
    <w:p w:rsidR="00EA5A31" w:rsidRPr="002338D5" w:rsidRDefault="00EA5A31" w:rsidP="00A23367">
      <w:pPr>
        <w:autoSpaceDE w:val="0"/>
        <w:autoSpaceDN w:val="0"/>
        <w:adjustRightInd w:val="0"/>
        <w:spacing w:after="0"/>
        <w:rPr>
          <w:rFonts w:ascii="Times New Roman" w:eastAsia="Calibri" w:hAnsi="Times New Roman"/>
          <w:sz w:val="24"/>
          <w:szCs w:val="24"/>
          <w:lang w:val="id-ID"/>
        </w:rPr>
      </w:pPr>
    </w:p>
    <w:p w:rsidR="00EA5A31" w:rsidRPr="002338D5" w:rsidRDefault="00EA5A31" w:rsidP="00A23367">
      <w:pPr>
        <w:autoSpaceDE w:val="0"/>
        <w:autoSpaceDN w:val="0"/>
        <w:adjustRightInd w:val="0"/>
        <w:spacing w:after="0"/>
        <w:rPr>
          <w:rFonts w:ascii="Times New Roman" w:eastAsia="Calibri" w:hAnsi="Times New Roman"/>
          <w:sz w:val="24"/>
          <w:szCs w:val="24"/>
          <w:lang w:val="id-ID"/>
        </w:rPr>
      </w:pPr>
    </w:p>
    <w:p w:rsidR="00EA5A31" w:rsidRPr="002338D5" w:rsidRDefault="00EA5A31" w:rsidP="00A23367">
      <w:pPr>
        <w:autoSpaceDE w:val="0"/>
        <w:autoSpaceDN w:val="0"/>
        <w:adjustRightInd w:val="0"/>
        <w:spacing w:after="0"/>
        <w:rPr>
          <w:rFonts w:ascii="Times New Roman" w:eastAsia="Calibri" w:hAnsi="Times New Roman"/>
          <w:sz w:val="24"/>
          <w:szCs w:val="24"/>
          <w:lang w:val="id-ID"/>
        </w:rPr>
      </w:pPr>
    </w:p>
    <w:p w:rsidR="00EA5A31" w:rsidRPr="002338D5" w:rsidRDefault="00EA5A31" w:rsidP="00A23367">
      <w:pPr>
        <w:pStyle w:val="ListParagraph"/>
        <w:spacing w:after="0"/>
        <w:ind w:left="502"/>
        <w:jc w:val="both"/>
        <w:rPr>
          <w:rFonts w:ascii="Times New Roman" w:hAnsi="Times New Roman"/>
          <w:b/>
          <w:sz w:val="24"/>
          <w:szCs w:val="24"/>
          <w:lang w:val="id-ID"/>
        </w:rPr>
      </w:pPr>
    </w:p>
    <w:p w:rsidR="00EA5A31" w:rsidRPr="002338D5" w:rsidRDefault="00EA5A31" w:rsidP="00A23367">
      <w:pPr>
        <w:pStyle w:val="ListParagraph"/>
        <w:spacing w:after="0"/>
        <w:ind w:left="502"/>
        <w:jc w:val="both"/>
        <w:rPr>
          <w:rFonts w:ascii="Times New Roman" w:hAnsi="Times New Roman"/>
          <w:b/>
          <w:sz w:val="24"/>
          <w:szCs w:val="24"/>
          <w:lang w:val="id-ID"/>
        </w:rPr>
      </w:pPr>
    </w:p>
    <w:p w:rsidR="003C613B" w:rsidRDefault="003C613B" w:rsidP="00A23367">
      <w:pPr>
        <w:pStyle w:val="NoSpacing"/>
        <w:spacing w:line="276" w:lineRule="auto"/>
        <w:ind w:firstLine="709"/>
        <w:jc w:val="both"/>
        <w:rPr>
          <w:szCs w:val="24"/>
        </w:rPr>
      </w:pPr>
    </w:p>
    <w:p w:rsidR="003C613B" w:rsidRDefault="003C613B" w:rsidP="00A23367">
      <w:pPr>
        <w:pStyle w:val="NoSpacing"/>
        <w:spacing w:line="276" w:lineRule="auto"/>
        <w:ind w:firstLine="709"/>
        <w:jc w:val="both"/>
        <w:rPr>
          <w:szCs w:val="24"/>
        </w:rPr>
      </w:pPr>
    </w:p>
    <w:p w:rsidR="003C613B" w:rsidRDefault="003C613B" w:rsidP="00A23367">
      <w:pPr>
        <w:pStyle w:val="NoSpacing"/>
        <w:spacing w:line="276" w:lineRule="auto"/>
        <w:ind w:firstLine="709"/>
        <w:jc w:val="both"/>
        <w:rPr>
          <w:szCs w:val="24"/>
        </w:rPr>
      </w:pPr>
    </w:p>
    <w:p w:rsidR="003C613B" w:rsidRDefault="003C613B" w:rsidP="00A23367">
      <w:pPr>
        <w:pStyle w:val="NoSpacing"/>
        <w:spacing w:line="276" w:lineRule="auto"/>
        <w:ind w:firstLine="709"/>
        <w:jc w:val="both"/>
        <w:rPr>
          <w:szCs w:val="24"/>
        </w:rPr>
      </w:pPr>
    </w:p>
    <w:p w:rsidR="003C613B" w:rsidRDefault="003C613B" w:rsidP="00A23367">
      <w:pPr>
        <w:pStyle w:val="NoSpacing"/>
        <w:spacing w:line="276" w:lineRule="auto"/>
        <w:ind w:firstLine="709"/>
        <w:jc w:val="both"/>
        <w:rPr>
          <w:szCs w:val="24"/>
        </w:rPr>
      </w:pPr>
    </w:p>
    <w:p w:rsidR="003C613B" w:rsidRDefault="003C613B" w:rsidP="00A23367">
      <w:pPr>
        <w:pStyle w:val="NoSpacing"/>
        <w:spacing w:line="276" w:lineRule="auto"/>
        <w:ind w:firstLine="709"/>
        <w:jc w:val="both"/>
        <w:rPr>
          <w:szCs w:val="24"/>
        </w:rPr>
      </w:pPr>
    </w:p>
    <w:p w:rsidR="00EA5A31" w:rsidRDefault="00EA5A31" w:rsidP="00A23367">
      <w:pPr>
        <w:pStyle w:val="NoSpacing"/>
        <w:spacing w:line="276" w:lineRule="auto"/>
        <w:ind w:firstLine="709"/>
        <w:jc w:val="both"/>
        <w:rPr>
          <w:szCs w:val="24"/>
        </w:rPr>
      </w:pPr>
      <w:r w:rsidRPr="002338D5">
        <w:rPr>
          <w:szCs w:val="24"/>
        </w:rPr>
        <w:t>Dengan melihat grafik normal p-plot terlihat titik-titik menyebar disekitar garis diagonal, serta penyebarannya mengikuti arah garis diagonal. Dengan demikian dapat disimpulkan bahwa data dari semua variabel terdistribusi normal.</w:t>
      </w:r>
    </w:p>
    <w:p w:rsidR="003C613B" w:rsidRDefault="003C613B" w:rsidP="00A23367">
      <w:pPr>
        <w:pStyle w:val="NoSpacing"/>
        <w:spacing w:line="276" w:lineRule="auto"/>
        <w:ind w:firstLine="709"/>
        <w:jc w:val="both"/>
        <w:rPr>
          <w:szCs w:val="24"/>
        </w:rPr>
      </w:pPr>
    </w:p>
    <w:p w:rsidR="003C613B" w:rsidRDefault="003C613B" w:rsidP="00A23367">
      <w:pPr>
        <w:pStyle w:val="NoSpacing"/>
        <w:spacing w:line="276" w:lineRule="auto"/>
        <w:ind w:firstLine="709"/>
        <w:jc w:val="both"/>
        <w:rPr>
          <w:szCs w:val="24"/>
        </w:rPr>
      </w:pPr>
      <w:bookmarkStart w:id="0" w:name="_GoBack"/>
      <w:bookmarkEnd w:id="0"/>
    </w:p>
    <w:p w:rsidR="003C613B" w:rsidRPr="002338D5" w:rsidRDefault="003C613B" w:rsidP="00A23367">
      <w:pPr>
        <w:pStyle w:val="NoSpacing"/>
        <w:spacing w:line="276" w:lineRule="auto"/>
        <w:ind w:firstLine="709"/>
        <w:jc w:val="both"/>
        <w:rPr>
          <w:lang w:val="id-ID"/>
        </w:rPr>
      </w:pPr>
    </w:p>
    <w:p w:rsidR="006320EA" w:rsidRPr="003C613B" w:rsidRDefault="006320EA" w:rsidP="003C613B">
      <w:pPr>
        <w:spacing w:after="0"/>
        <w:jc w:val="both"/>
        <w:rPr>
          <w:rFonts w:ascii="Times New Roman" w:hAnsi="Times New Roman"/>
          <w:sz w:val="24"/>
          <w:szCs w:val="24"/>
          <w:lang w:val="id-ID"/>
        </w:rPr>
      </w:pPr>
      <w:r w:rsidRPr="002338D5">
        <w:rPr>
          <w:rFonts w:ascii="Times New Roman" w:hAnsi="Times New Roman"/>
          <w:b/>
          <w:bCs/>
          <w:sz w:val="24"/>
          <w:szCs w:val="24"/>
        </w:rPr>
        <w:lastRenderedPageBreak/>
        <w:t>Uji Multikolonieritas</w:t>
      </w:r>
    </w:p>
    <w:p w:rsidR="006320EA" w:rsidRPr="002338D5" w:rsidRDefault="006320EA" w:rsidP="00A23367">
      <w:pPr>
        <w:pStyle w:val="ListParagraph"/>
        <w:spacing w:after="0"/>
        <w:ind w:left="0" w:firstLine="709"/>
        <w:jc w:val="both"/>
        <w:rPr>
          <w:rFonts w:ascii="Times New Roman" w:hAnsi="Times New Roman"/>
          <w:sz w:val="24"/>
          <w:szCs w:val="24"/>
          <w:lang w:val="id-ID"/>
        </w:rPr>
      </w:pPr>
      <w:r w:rsidRPr="002338D5">
        <w:rPr>
          <w:rFonts w:ascii="Times New Roman" w:hAnsi="Times New Roman"/>
          <w:sz w:val="24"/>
          <w:szCs w:val="24"/>
        </w:rPr>
        <w:t xml:space="preserve">Metode yang dapat digunakan untuk menguji adanya multikolinearitas adalah dengan uji nilai </w:t>
      </w:r>
      <w:r w:rsidRPr="002338D5">
        <w:rPr>
          <w:rFonts w:ascii="Times New Roman" w:hAnsi="Times New Roman"/>
          <w:i/>
          <w:iCs/>
          <w:sz w:val="24"/>
          <w:szCs w:val="24"/>
        </w:rPr>
        <w:t>tolerance value</w:t>
      </w:r>
      <w:r w:rsidRPr="002338D5">
        <w:rPr>
          <w:rFonts w:ascii="Times New Roman" w:hAnsi="Times New Roman"/>
          <w:i/>
          <w:sz w:val="24"/>
          <w:szCs w:val="24"/>
        </w:rPr>
        <w:t xml:space="preserve"> </w:t>
      </w:r>
      <w:r w:rsidRPr="002338D5">
        <w:rPr>
          <w:rFonts w:ascii="Times New Roman" w:hAnsi="Times New Roman"/>
          <w:sz w:val="24"/>
          <w:szCs w:val="24"/>
        </w:rPr>
        <w:t xml:space="preserve">atau </w:t>
      </w:r>
      <w:r w:rsidRPr="002338D5">
        <w:rPr>
          <w:rFonts w:ascii="Times New Roman" w:hAnsi="Times New Roman"/>
          <w:i/>
          <w:sz w:val="24"/>
          <w:szCs w:val="24"/>
        </w:rPr>
        <w:t xml:space="preserve">Variance Inflation Factor </w:t>
      </w:r>
      <w:r w:rsidRPr="002338D5">
        <w:rPr>
          <w:rFonts w:ascii="Times New Roman" w:hAnsi="Times New Roman"/>
          <w:sz w:val="24"/>
          <w:szCs w:val="24"/>
        </w:rPr>
        <w:t xml:space="preserve">(VIF). Batas </w:t>
      </w:r>
      <w:r w:rsidRPr="002338D5">
        <w:rPr>
          <w:rFonts w:ascii="Times New Roman" w:hAnsi="Times New Roman"/>
          <w:i/>
          <w:sz w:val="24"/>
          <w:szCs w:val="24"/>
        </w:rPr>
        <w:t>tolerance value</w:t>
      </w:r>
      <w:r w:rsidRPr="002338D5">
        <w:rPr>
          <w:rFonts w:ascii="Times New Roman" w:hAnsi="Times New Roman"/>
          <w:sz w:val="24"/>
          <w:szCs w:val="24"/>
        </w:rPr>
        <w:t xml:space="preserve"> adalah 0,10 dan </w:t>
      </w:r>
      <w:r w:rsidRPr="002338D5">
        <w:rPr>
          <w:rFonts w:ascii="Times New Roman" w:hAnsi="Times New Roman"/>
          <w:i/>
          <w:sz w:val="24"/>
          <w:szCs w:val="24"/>
        </w:rPr>
        <w:t>Varian Inflation Factor</w:t>
      </w:r>
      <w:r w:rsidRPr="002338D5">
        <w:rPr>
          <w:rFonts w:ascii="Times New Roman" w:hAnsi="Times New Roman"/>
          <w:sz w:val="24"/>
          <w:szCs w:val="24"/>
        </w:rPr>
        <w:t xml:space="preserve"> (VIF) adalah 10 (Hair </w:t>
      </w:r>
      <w:r w:rsidRPr="002338D5">
        <w:rPr>
          <w:rFonts w:ascii="Times New Roman" w:hAnsi="Times New Roman"/>
          <w:i/>
          <w:sz w:val="24"/>
          <w:szCs w:val="24"/>
        </w:rPr>
        <w:t>et al</w:t>
      </w:r>
      <w:r w:rsidRPr="002338D5">
        <w:rPr>
          <w:rFonts w:ascii="Times New Roman" w:hAnsi="Times New Roman"/>
          <w:sz w:val="24"/>
          <w:szCs w:val="24"/>
        </w:rPr>
        <w:t xml:space="preserve">., 1998;48). Jika nilai </w:t>
      </w:r>
      <w:r w:rsidRPr="002338D5">
        <w:rPr>
          <w:rFonts w:ascii="Times New Roman" w:hAnsi="Times New Roman"/>
          <w:i/>
          <w:sz w:val="24"/>
          <w:szCs w:val="24"/>
        </w:rPr>
        <w:t>tolerance value</w:t>
      </w:r>
      <w:r w:rsidRPr="002338D5">
        <w:rPr>
          <w:rFonts w:ascii="Times New Roman" w:hAnsi="Times New Roman"/>
          <w:sz w:val="24"/>
          <w:szCs w:val="24"/>
        </w:rPr>
        <w:t xml:space="preserve"> dibawah 0,10 atau nilai </w:t>
      </w:r>
      <w:r w:rsidRPr="002338D5">
        <w:rPr>
          <w:rFonts w:ascii="Times New Roman" w:hAnsi="Times New Roman"/>
          <w:i/>
          <w:sz w:val="24"/>
          <w:szCs w:val="24"/>
        </w:rPr>
        <w:t>Variance Inflation Factor</w:t>
      </w:r>
      <w:r w:rsidRPr="002338D5">
        <w:rPr>
          <w:rFonts w:ascii="Times New Roman" w:hAnsi="Times New Roman"/>
          <w:sz w:val="24"/>
          <w:szCs w:val="24"/>
        </w:rPr>
        <w:t xml:space="preserve"> (VIF) di atas 10 maka terjadi multikolinearitas</w:t>
      </w:r>
      <w:r w:rsidRPr="002338D5">
        <w:rPr>
          <w:rFonts w:ascii="Times New Roman" w:hAnsi="Times New Roman"/>
          <w:sz w:val="24"/>
          <w:szCs w:val="24"/>
          <w:lang w:val="id-ID"/>
        </w:rPr>
        <w:t>.</w:t>
      </w:r>
    </w:p>
    <w:p w:rsidR="00FE30A6" w:rsidRPr="002338D5" w:rsidRDefault="00FE30A6" w:rsidP="00A23367">
      <w:pPr>
        <w:pStyle w:val="ListParagraph"/>
        <w:spacing w:after="0"/>
        <w:ind w:left="0" w:firstLine="709"/>
        <w:jc w:val="both"/>
        <w:rPr>
          <w:rFonts w:ascii="Times New Roman" w:hAnsi="Times New Roman"/>
          <w:sz w:val="24"/>
          <w:szCs w:val="24"/>
          <w:lang w:val="id-ID"/>
        </w:rPr>
      </w:pPr>
    </w:p>
    <w:p w:rsidR="003C29F3" w:rsidRPr="002338D5" w:rsidRDefault="003C29F3" w:rsidP="00A23367">
      <w:pPr>
        <w:spacing w:after="0"/>
        <w:jc w:val="center"/>
        <w:rPr>
          <w:rFonts w:ascii="Times New Roman" w:hAnsi="Times New Roman"/>
          <w:b/>
          <w:sz w:val="24"/>
          <w:szCs w:val="24"/>
          <w:lang w:val="id-ID"/>
        </w:rPr>
      </w:pPr>
      <w:r w:rsidRPr="002338D5">
        <w:rPr>
          <w:rFonts w:ascii="Times New Roman" w:hAnsi="Times New Roman"/>
          <w:b/>
          <w:sz w:val="24"/>
          <w:szCs w:val="24"/>
        </w:rPr>
        <w:t xml:space="preserve">Tabel </w:t>
      </w:r>
      <w:r w:rsidR="00EA5A31">
        <w:rPr>
          <w:rFonts w:ascii="Times New Roman" w:hAnsi="Times New Roman"/>
          <w:b/>
          <w:sz w:val="24"/>
          <w:szCs w:val="24"/>
          <w:lang w:val="id-ID"/>
        </w:rPr>
        <w:t>2</w:t>
      </w:r>
    </w:p>
    <w:p w:rsidR="003C29F3" w:rsidRPr="002338D5" w:rsidRDefault="003C29F3" w:rsidP="00A23367">
      <w:pPr>
        <w:pStyle w:val="ListParagraph"/>
        <w:spacing w:after="0"/>
        <w:ind w:left="0"/>
        <w:jc w:val="center"/>
        <w:rPr>
          <w:rFonts w:ascii="Times New Roman" w:hAnsi="Times New Roman"/>
          <w:sz w:val="24"/>
          <w:szCs w:val="24"/>
          <w:lang w:val="id-ID"/>
        </w:rPr>
      </w:pPr>
      <w:r w:rsidRPr="002338D5">
        <w:rPr>
          <w:rFonts w:ascii="Times New Roman" w:hAnsi="Times New Roman"/>
          <w:b/>
          <w:sz w:val="24"/>
          <w:szCs w:val="24"/>
        </w:rPr>
        <w:t xml:space="preserve">Hasil </w:t>
      </w:r>
      <w:r w:rsidRPr="002338D5">
        <w:rPr>
          <w:rFonts w:ascii="Times New Roman" w:hAnsi="Times New Roman"/>
          <w:b/>
          <w:bCs/>
          <w:sz w:val="24"/>
          <w:szCs w:val="24"/>
        </w:rPr>
        <w:t>Uji Multikolonieritas</w:t>
      </w:r>
    </w:p>
    <w:tbl>
      <w:tblPr>
        <w:tblW w:w="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8"/>
        <w:gridCol w:w="1027"/>
        <w:gridCol w:w="1170"/>
        <w:gridCol w:w="1059"/>
      </w:tblGrid>
      <w:tr w:rsidR="00FE30A6" w:rsidRPr="002338D5" w:rsidTr="00B74AA8">
        <w:trPr>
          <w:cantSplit/>
          <w:trHeight w:val="228"/>
        </w:trPr>
        <w:tc>
          <w:tcPr>
            <w:tcW w:w="4023" w:type="dxa"/>
            <w:gridSpan w:val="4"/>
            <w:tcBorders>
              <w:top w:val="nil"/>
              <w:left w:val="nil"/>
              <w:bottom w:val="single" w:sz="18" w:space="0" w:color="000000"/>
              <w:right w:val="nil"/>
            </w:tcBorders>
            <w:shd w:val="clear" w:color="auto" w:fill="FFFFFF"/>
          </w:tcPr>
          <w:p w:rsidR="00FE30A6" w:rsidRPr="002338D5" w:rsidRDefault="00FE30A6" w:rsidP="00A23367">
            <w:pPr>
              <w:autoSpaceDE w:val="0"/>
              <w:autoSpaceDN w:val="0"/>
              <w:adjustRightInd w:val="0"/>
              <w:spacing w:after="0"/>
              <w:ind w:right="60"/>
              <w:jc w:val="center"/>
              <w:rPr>
                <w:rFonts w:ascii="Arial" w:hAnsi="Arial" w:cs="Arial"/>
                <w:color w:val="000000"/>
                <w:sz w:val="18"/>
                <w:szCs w:val="18"/>
              </w:rPr>
            </w:pPr>
            <w:r w:rsidRPr="002338D5">
              <w:rPr>
                <w:rFonts w:ascii="Arial" w:hAnsi="Arial" w:cs="Arial"/>
                <w:b/>
                <w:bCs/>
                <w:color w:val="000000"/>
                <w:sz w:val="18"/>
                <w:szCs w:val="18"/>
              </w:rPr>
              <w:t>Coefficients</w:t>
            </w:r>
            <w:r w:rsidRPr="002338D5">
              <w:rPr>
                <w:rFonts w:ascii="Arial" w:hAnsi="Arial" w:cs="Arial"/>
                <w:b/>
                <w:bCs/>
                <w:color w:val="000000"/>
                <w:sz w:val="18"/>
                <w:szCs w:val="18"/>
                <w:vertAlign w:val="superscript"/>
              </w:rPr>
              <w:t>a</w:t>
            </w:r>
          </w:p>
        </w:tc>
      </w:tr>
      <w:tr w:rsidR="00FE30A6" w:rsidRPr="002338D5" w:rsidTr="00B74AA8">
        <w:trPr>
          <w:cantSplit/>
          <w:trHeight w:val="239"/>
        </w:trPr>
        <w:tc>
          <w:tcPr>
            <w:tcW w:w="1795" w:type="dxa"/>
            <w:gridSpan w:val="2"/>
            <w:vMerge w:val="restart"/>
            <w:tcBorders>
              <w:top w:val="single" w:sz="18" w:space="0" w:color="000000"/>
              <w:left w:val="nil"/>
              <w:bottom w:val="nil"/>
              <w:right w:val="nil"/>
            </w:tcBorders>
            <w:shd w:val="clear" w:color="auto" w:fill="FFFFFF"/>
          </w:tcPr>
          <w:p w:rsidR="00FE30A6" w:rsidRPr="002338D5" w:rsidRDefault="00FE30A6" w:rsidP="00B74AA8">
            <w:pPr>
              <w:autoSpaceDE w:val="0"/>
              <w:autoSpaceDN w:val="0"/>
              <w:adjustRightInd w:val="0"/>
              <w:spacing w:after="0"/>
              <w:ind w:left="221" w:right="60" w:hanging="221"/>
              <w:rPr>
                <w:rFonts w:ascii="Arial" w:hAnsi="Arial" w:cs="Arial"/>
                <w:color w:val="000000"/>
                <w:sz w:val="18"/>
                <w:szCs w:val="18"/>
              </w:rPr>
            </w:pPr>
            <w:r w:rsidRPr="002338D5">
              <w:rPr>
                <w:rFonts w:ascii="Arial" w:hAnsi="Arial" w:cs="Arial"/>
                <w:color w:val="000000"/>
                <w:sz w:val="18"/>
                <w:szCs w:val="18"/>
              </w:rPr>
              <w:t>Model</w:t>
            </w:r>
          </w:p>
        </w:tc>
        <w:tc>
          <w:tcPr>
            <w:tcW w:w="2228" w:type="dxa"/>
            <w:gridSpan w:val="2"/>
            <w:tcBorders>
              <w:top w:val="single" w:sz="18" w:space="0" w:color="000000"/>
              <w:left w:val="nil"/>
              <w:right w:val="nil"/>
            </w:tcBorders>
            <w:shd w:val="clear" w:color="auto" w:fill="FFFFFF"/>
          </w:tcPr>
          <w:p w:rsidR="00FE30A6" w:rsidRPr="002338D5" w:rsidRDefault="00FE30A6" w:rsidP="00B74AA8">
            <w:pPr>
              <w:autoSpaceDE w:val="0"/>
              <w:autoSpaceDN w:val="0"/>
              <w:adjustRightInd w:val="0"/>
              <w:spacing w:after="0"/>
              <w:ind w:left="79" w:right="60" w:hanging="79"/>
              <w:jc w:val="center"/>
              <w:rPr>
                <w:rFonts w:ascii="Arial" w:hAnsi="Arial" w:cs="Arial"/>
                <w:color w:val="000000"/>
                <w:sz w:val="18"/>
                <w:szCs w:val="18"/>
              </w:rPr>
            </w:pPr>
            <w:r w:rsidRPr="002338D5">
              <w:rPr>
                <w:rFonts w:ascii="Arial" w:hAnsi="Arial" w:cs="Arial"/>
                <w:color w:val="000000"/>
                <w:sz w:val="18"/>
                <w:szCs w:val="18"/>
              </w:rPr>
              <w:t>Collinearity Statistics</w:t>
            </w:r>
          </w:p>
        </w:tc>
      </w:tr>
      <w:tr w:rsidR="00FE30A6" w:rsidRPr="002338D5" w:rsidTr="00B74AA8">
        <w:trPr>
          <w:cantSplit/>
          <w:trHeight w:val="104"/>
        </w:trPr>
        <w:tc>
          <w:tcPr>
            <w:tcW w:w="1795" w:type="dxa"/>
            <w:gridSpan w:val="2"/>
            <w:vMerge/>
            <w:tcBorders>
              <w:top w:val="single" w:sz="16" w:space="0" w:color="000000"/>
              <w:left w:val="nil"/>
              <w:bottom w:val="nil"/>
              <w:right w:val="nil"/>
            </w:tcBorders>
            <w:shd w:val="clear" w:color="auto" w:fill="FFFFFF"/>
          </w:tcPr>
          <w:p w:rsidR="00FE30A6" w:rsidRPr="002338D5" w:rsidRDefault="00FE30A6" w:rsidP="00B74AA8">
            <w:pPr>
              <w:autoSpaceDE w:val="0"/>
              <w:autoSpaceDN w:val="0"/>
              <w:adjustRightInd w:val="0"/>
              <w:spacing w:after="0"/>
              <w:ind w:left="79" w:hanging="79"/>
              <w:rPr>
                <w:rFonts w:ascii="Arial" w:hAnsi="Arial" w:cs="Arial"/>
                <w:color w:val="000000"/>
                <w:sz w:val="18"/>
                <w:szCs w:val="18"/>
              </w:rPr>
            </w:pPr>
          </w:p>
        </w:tc>
        <w:tc>
          <w:tcPr>
            <w:tcW w:w="1170" w:type="dxa"/>
            <w:tcBorders>
              <w:left w:val="nil"/>
              <w:bottom w:val="single" w:sz="16" w:space="0" w:color="000000"/>
              <w:right w:val="nil"/>
            </w:tcBorders>
            <w:shd w:val="clear" w:color="auto" w:fill="FFFFFF"/>
          </w:tcPr>
          <w:p w:rsidR="00FE30A6" w:rsidRPr="002338D5" w:rsidRDefault="00FE30A6" w:rsidP="00B74AA8">
            <w:pPr>
              <w:autoSpaceDE w:val="0"/>
              <w:autoSpaceDN w:val="0"/>
              <w:adjustRightInd w:val="0"/>
              <w:spacing w:after="0"/>
              <w:ind w:left="79" w:right="60" w:hanging="79"/>
              <w:jc w:val="center"/>
              <w:rPr>
                <w:rFonts w:ascii="Arial" w:hAnsi="Arial" w:cs="Arial"/>
                <w:color w:val="000000"/>
                <w:sz w:val="18"/>
                <w:szCs w:val="18"/>
              </w:rPr>
            </w:pPr>
            <w:r w:rsidRPr="002338D5">
              <w:rPr>
                <w:rFonts w:ascii="Arial" w:hAnsi="Arial" w:cs="Arial"/>
                <w:color w:val="000000"/>
                <w:sz w:val="18"/>
                <w:szCs w:val="18"/>
              </w:rPr>
              <w:t>Tolerance</w:t>
            </w:r>
          </w:p>
        </w:tc>
        <w:tc>
          <w:tcPr>
            <w:tcW w:w="1059" w:type="dxa"/>
            <w:tcBorders>
              <w:left w:val="nil"/>
              <w:bottom w:val="single" w:sz="16" w:space="0" w:color="000000"/>
              <w:right w:val="nil"/>
            </w:tcBorders>
            <w:shd w:val="clear" w:color="auto" w:fill="FFFFFF"/>
          </w:tcPr>
          <w:p w:rsidR="00FE30A6" w:rsidRPr="002338D5" w:rsidRDefault="00FE30A6" w:rsidP="00B74AA8">
            <w:pPr>
              <w:autoSpaceDE w:val="0"/>
              <w:autoSpaceDN w:val="0"/>
              <w:adjustRightInd w:val="0"/>
              <w:spacing w:after="0"/>
              <w:ind w:left="79" w:right="60" w:hanging="79"/>
              <w:jc w:val="center"/>
              <w:rPr>
                <w:rFonts w:ascii="Arial" w:hAnsi="Arial" w:cs="Arial"/>
                <w:color w:val="000000"/>
                <w:sz w:val="18"/>
                <w:szCs w:val="18"/>
              </w:rPr>
            </w:pPr>
            <w:r w:rsidRPr="002338D5">
              <w:rPr>
                <w:rFonts w:ascii="Arial" w:hAnsi="Arial" w:cs="Arial"/>
                <w:color w:val="000000"/>
                <w:sz w:val="18"/>
                <w:szCs w:val="18"/>
              </w:rPr>
              <w:t>VIF</w:t>
            </w:r>
          </w:p>
        </w:tc>
      </w:tr>
      <w:tr w:rsidR="00FE30A6" w:rsidRPr="002338D5" w:rsidTr="00B74AA8">
        <w:trPr>
          <w:cantSplit/>
          <w:trHeight w:val="228"/>
        </w:trPr>
        <w:tc>
          <w:tcPr>
            <w:tcW w:w="768" w:type="dxa"/>
            <w:vMerge w:val="restart"/>
            <w:tcBorders>
              <w:top w:val="single" w:sz="16" w:space="0" w:color="000000"/>
              <w:left w:val="nil"/>
              <w:bottom w:val="single" w:sz="16" w:space="0" w:color="000000"/>
              <w:right w:val="nil"/>
            </w:tcBorders>
            <w:shd w:val="clear" w:color="auto" w:fill="FFFFFF"/>
            <w:vAlign w:val="center"/>
          </w:tcPr>
          <w:p w:rsidR="00FE30A6" w:rsidRPr="002338D5" w:rsidRDefault="00FE30A6" w:rsidP="00B74AA8">
            <w:pPr>
              <w:autoSpaceDE w:val="0"/>
              <w:autoSpaceDN w:val="0"/>
              <w:adjustRightInd w:val="0"/>
              <w:spacing w:after="0"/>
              <w:ind w:left="79" w:right="60" w:hanging="79"/>
              <w:rPr>
                <w:rFonts w:ascii="Arial" w:hAnsi="Arial" w:cs="Arial"/>
                <w:color w:val="000000"/>
                <w:sz w:val="18"/>
                <w:szCs w:val="18"/>
              </w:rPr>
            </w:pPr>
            <w:r w:rsidRPr="002338D5">
              <w:rPr>
                <w:rFonts w:ascii="Arial" w:hAnsi="Arial" w:cs="Arial"/>
                <w:color w:val="000000"/>
                <w:sz w:val="18"/>
                <w:szCs w:val="18"/>
              </w:rPr>
              <w:t>1</w:t>
            </w:r>
          </w:p>
        </w:tc>
        <w:tc>
          <w:tcPr>
            <w:tcW w:w="1027" w:type="dxa"/>
            <w:tcBorders>
              <w:top w:val="single" w:sz="16" w:space="0" w:color="000000"/>
              <w:left w:val="nil"/>
              <w:bottom w:val="nil"/>
              <w:right w:val="nil"/>
            </w:tcBorders>
            <w:shd w:val="clear" w:color="auto" w:fill="FFFFFF"/>
            <w:vAlign w:val="center"/>
          </w:tcPr>
          <w:p w:rsidR="00FE30A6" w:rsidRPr="002338D5" w:rsidRDefault="00FE30A6" w:rsidP="00B74AA8">
            <w:pPr>
              <w:autoSpaceDE w:val="0"/>
              <w:autoSpaceDN w:val="0"/>
              <w:adjustRightInd w:val="0"/>
              <w:spacing w:after="0"/>
              <w:ind w:left="79" w:right="60" w:hanging="79"/>
              <w:rPr>
                <w:rFonts w:ascii="Arial" w:hAnsi="Arial" w:cs="Arial"/>
                <w:color w:val="000000"/>
                <w:sz w:val="18"/>
                <w:szCs w:val="18"/>
              </w:rPr>
            </w:pPr>
            <w:r w:rsidRPr="002338D5">
              <w:rPr>
                <w:rFonts w:ascii="Arial" w:hAnsi="Arial" w:cs="Arial"/>
                <w:color w:val="000000"/>
                <w:sz w:val="18"/>
                <w:szCs w:val="18"/>
              </w:rPr>
              <w:t>ROA</w:t>
            </w:r>
          </w:p>
        </w:tc>
        <w:tc>
          <w:tcPr>
            <w:tcW w:w="1170" w:type="dxa"/>
            <w:tcBorders>
              <w:top w:val="single" w:sz="16" w:space="0" w:color="000000"/>
              <w:left w:val="nil"/>
              <w:bottom w:val="nil"/>
              <w:right w:val="nil"/>
            </w:tcBorders>
            <w:shd w:val="clear" w:color="auto" w:fill="FFFFFF"/>
            <w:vAlign w:val="center"/>
          </w:tcPr>
          <w:p w:rsidR="00FE30A6" w:rsidRPr="002338D5" w:rsidRDefault="00FE30A6" w:rsidP="00B74AA8">
            <w:pPr>
              <w:autoSpaceDE w:val="0"/>
              <w:autoSpaceDN w:val="0"/>
              <w:adjustRightInd w:val="0"/>
              <w:spacing w:after="0"/>
              <w:ind w:left="79" w:right="60" w:hanging="79"/>
              <w:jc w:val="right"/>
              <w:rPr>
                <w:rFonts w:ascii="Arial" w:hAnsi="Arial" w:cs="Arial"/>
                <w:color w:val="000000"/>
                <w:sz w:val="18"/>
                <w:szCs w:val="18"/>
              </w:rPr>
            </w:pPr>
            <w:r w:rsidRPr="002338D5">
              <w:rPr>
                <w:rFonts w:ascii="Arial" w:hAnsi="Arial" w:cs="Arial"/>
                <w:color w:val="000000"/>
                <w:sz w:val="18"/>
                <w:szCs w:val="18"/>
              </w:rPr>
              <w:t>,852</w:t>
            </w:r>
          </w:p>
        </w:tc>
        <w:tc>
          <w:tcPr>
            <w:tcW w:w="1059" w:type="dxa"/>
            <w:tcBorders>
              <w:top w:val="single" w:sz="16" w:space="0" w:color="000000"/>
              <w:left w:val="nil"/>
              <w:bottom w:val="nil"/>
              <w:right w:val="nil"/>
            </w:tcBorders>
            <w:shd w:val="clear" w:color="auto" w:fill="FFFFFF"/>
            <w:vAlign w:val="center"/>
          </w:tcPr>
          <w:p w:rsidR="00FE30A6" w:rsidRPr="002338D5" w:rsidRDefault="00FE30A6" w:rsidP="00B74AA8">
            <w:pPr>
              <w:autoSpaceDE w:val="0"/>
              <w:autoSpaceDN w:val="0"/>
              <w:adjustRightInd w:val="0"/>
              <w:spacing w:after="0"/>
              <w:ind w:left="79" w:right="60" w:hanging="79"/>
              <w:jc w:val="right"/>
              <w:rPr>
                <w:rFonts w:ascii="Arial" w:hAnsi="Arial" w:cs="Arial"/>
                <w:color w:val="000000"/>
                <w:sz w:val="18"/>
                <w:szCs w:val="18"/>
              </w:rPr>
            </w:pPr>
            <w:r w:rsidRPr="002338D5">
              <w:rPr>
                <w:rFonts w:ascii="Arial" w:hAnsi="Arial" w:cs="Arial"/>
                <w:color w:val="000000"/>
                <w:sz w:val="18"/>
                <w:szCs w:val="18"/>
              </w:rPr>
              <w:t>1,174</w:t>
            </w:r>
          </w:p>
        </w:tc>
      </w:tr>
      <w:tr w:rsidR="00FE30A6" w:rsidRPr="002338D5" w:rsidTr="00B74AA8">
        <w:trPr>
          <w:cantSplit/>
          <w:trHeight w:val="104"/>
        </w:trPr>
        <w:tc>
          <w:tcPr>
            <w:tcW w:w="768" w:type="dxa"/>
            <w:vMerge/>
            <w:tcBorders>
              <w:top w:val="single" w:sz="16" w:space="0" w:color="000000"/>
              <w:left w:val="nil"/>
              <w:bottom w:val="single" w:sz="16" w:space="0" w:color="000000"/>
              <w:right w:val="nil"/>
            </w:tcBorders>
            <w:shd w:val="clear" w:color="auto" w:fill="FFFFFF"/>
            <w:vAlign w:val="center"/>
          </w:tcPr>
          <w:p w:rsidR="00FE30A6" w:rsidRPr="002338D5" w:rsidRDefault="00FE30A6" w:rsidP="00B74AA8">
            <w:pPr>
              <w:autoSpaceDE w:val="0"/>
              <w:autoSpaceDN w:val="0"/>
              <w:adjustRightInd w:val="0"/>
              <w:spacing w:after="0"/>
              <w:ind w:left="79" w:hanging="79"/>
              <w:rPr>
                <w:rFonts w:ascii="Arial" w:hAnsi="Arial" w:cs="Arial"/>
                <w:color w:val="000000"/>
                <w:sz w:val="18"/>
                <w:szCs w:val="18"/>
              </w:rPr>
            </w:pPr>
          </w:p>
        </w:tc>
        <w:tc>
          <w:tcPr>
            <w:tcW w:w="1027" w:type="dxa"/>
            <w:tcBorders>
              <w:top w:val="nil"/>
              <w:left w:val="nil"/>
              <w:bottom w:val="nil"/>
              <w:right w:val="nil"/>
            </w:tcBorders>
            <w:shd w:val="clear" w:color="auto" w:fill="FFFFFF"/>
            <w:vAlign w:val="center"/>
          </w:tcPr>
          <w:p w:rsidR="00FE30A6" w:rsidRPr="002338D5" w:rsidRDefault="00FE30A6" w:rsidP="00B74AA8">
            <w:pPr>
              <w:autoSpaceDE w:val="0"/>
              <w:autoSpaceDN w:val="0"/>
              <w:adjustRightInd w:val="0"/>
              <w:spacing w:after="0"/>
              <w:ind w:left="79" w:right="60" w:hanging="79"/>
              <w:rPr>
                <w:rFonts w:ascii="Arial" w:hAnsi="Arial" w:cs="Arial"/>
                <w:color w:val="000000"/>
                <w:sz w:val="18"/>
                <w:szCs w:val="18"/>
              </w:rPr>
            </w:pPr>
            <w:r w:rsidRPr="002338D5">
              <w:rPr>
                <w:rFonts w:ascii="Arial" w:hAnsi="Arial" w:cs="Arial"/>
                <w:color w:val="000000"/>
                <w:sz w:val="18"/>
                <w:szCs w:val="18"/>
              </w:rPr>
              <w:t>SKM</w:t>
            </w:r>
          </w:p>
        </w:tc>
        <w:tc>
          <w:tcPr>
            <w:tcW w:w="1170" w:type="dxa"/>
            <w:tcBorders>
              <w:top w:val="nil"/>
              <w:left w:val="nil"/>
              <w:bottom w:val="nil"/>
              <w:right w:val="nil"/>
            </w:tcBorders>
            <w:shd w:val="clear" w:color="auto" w:fill="FFFFFF"/>
            <w:vAlign w:val="center"/>
          </w:tcPr>
          <w:p w:rsidR="00FE30A6" w:rsidRPr="002338D5" w:rsidRDefault="00FE30A6" w:rsidP="00B74AA8">
            <w:pPr>
              <w:autoSpaceDE w:val="0"/>
              <w:autoSpaceDN w:val="0"/>
              <w:adjustRightInd w:val="0"/>
              <w:spacing w:after="0"/>
              <w:ind w:left="79" w:right="60" w:hanging="79"/>
              <w:jc w:val="right"/>
              <w:rPr>
                <w:rFonts w:ascii="Arial" w:hAnsi="Arial" w:cs="Arial"/>
                <w:color w:val="000000"/>
                <w:sz w:val="18"/>
                <w:szCs w:val="18"/>
              </w:rPr>
            </w:pPr>
            <w:r w:rsidRPr="002338D5">
              <w:rPr>
                <w:rFonts w:ascii="Arial" w:hAnsi="Arial" w:cs="Arial"/>
                <w:color w:val="000000"/>
                <w:sz w:val="18"/>
                <w:szCs w:val="18"/>
              </w:rPr>
              <w:t>,899</w:t>
            </w:r>
          </w:p>
        </w:tc>
        <w:tc>
          <w:tcPr>
            <w:tcW w:w="1059" w:type="dxa"/>
            <w:tcBorders>
              <w:top w:val="nil"/>
              <w:left w:val="nil"/>
              <w:bottom w:val="nil"/>
              <w:right w:val="nil"/>
            </w:tcBorders>
            <w:shd w:val="clear" w:color="auto" w:fill="FFFFFF"/>
            <w:vAlign w:val="center"/>
          </w:tcPr>
          <w:p w:rsidR="00FE30A6" w:rsidRPr="002338D5" w:rsidRDefault="00FE30A6" w:rsidP="00B74AA8">
            <w:pPr>
              <w:autoSpaceDE w:val="0"/>
              <w:autoSpaceDN w:val="0"/>
              <w:adjustRightInd w:val="0"/>
              <w:spacing w:after="0"/>
              <w:ind w:left="79" w:right="60" w:hanging="79"/>
              <w:jc w:val="right"/>
              <w:rPr>
                <w:rFonts w:ascii="Arial" w:hAnsi="Arial" w:cs="Arial"/>
                <w:color w:val="000000"/>
                <w:sz w:val="18"/>
                <w:szCs w:val="18"/>
              </w:rPr>
            </w:pPr>
            <w:r w:rsidRPr="002338D5">
              <w:rPr>
                <w:rFonts w:ascii="Arial" w:hAnsi="Arial" w:cs="Arial"/>
                <w:color w:val="000000"/>
                <w:sz w:val="18"/>
                <w:szCs w:val="18"/>
              </w:rPr>
              <w:t>1,113</w:t>
            </w:r>
          </w:p>
        </w:tc>
      </w:tr>
      <w:tr w:rsidR="00FE30A6" w:rsidRPr="002338D5" w:rsidTr="00B74AA8">
        <w:trPr>
          <w:cantSplit/>
          <w:trHeight w:val="104"/>
        </w:trPr>
        <w:tc>
          <w:tcPr>
            <w:tcW w:w="768" w:type="dxa"/>
            <w:vMerge/>
            <w:tcBorders>
              <w:top w:val="single" w:sz="16" w:space="0" w:color="000000"/>
              <w:left w:val="nil"/>
              <w:bottom w:val="single" w:sz="18" w:space="0" w:color="000000"/>
              <w:right w:val="nil"/>
            </w:tcBorders>
            <w:shd w:val="clear" w:color="auto" w:fill="FFFFFF"/>
            <w:vAlign w:val="center"/>
          </w:tcPr>
          <w:p w:rsidR="00FE30A6" w:rsidRPr="002338D5" w:rsidRDefault="00FE30A6" w:rsidP="00B74AA8">
            <w:pPr>
              <w:autoSpaceDE w:val="0"/>
              <w:autoSpaceDN w:val="0"/>
              <w:adjustRightInd w:val="0"/>
              <w:spacing w:after="0"/>
              <w:ind w:left="79" w:hanging="79"/>
              <w:rPr>
                <w:rFonts w:ascii="Arial" w:hAnsi="Arial" w:cs="Arial"/>
                <w:color w:val="000000"/>
                <w:sz w:val="18"/>
                <w:szCs w:val="18"/>
              </w:rPr>
            </w:pPr>
          </w:p>
        </w:tc>
        <w:tc>
          <w:tcPr>
            <w:tcW w:w="1027" w:type="dxa"/>
            <w:tcBorders>
              <w:top w:val="nil"/>
              <w:left w:val="nil"/>
              <w:bottom w:val="single" w:sz="18" w:space="0" w:color="000000"/>
              <w:right w:val="nil"/>
            </w:tcBorders>
            <w:shd w:val="clear" w:color="auto" w:fill="FFFFFF"/>
            <w:vAlign w:val="center"/>
          </w:tcPr>
          <w:p w:rsidR="00FE30A6" w:rsidRPr="002338D5" w:rsidRDefault="00FE30A6" w:rsidP="00B74AA8">
            <w:pPr>
              <w:autoSpaceDE w:val="0"/>
              <w:autoSpaceDN w:val="0"/>
              <w:adjustRightInd w:val="0"/>
              <w:spacing w:after="0"/>
              <w:ind w:left="79" w:right="60" w:hanging="79"/>
              <w:rPr>
                <w:rFonts w:ascii="Arial" w:hAnsi="Arial" w:cs="Arial"/>
                <w:color w:val="000000"/>
                <w:sz w:val="18"/>
                <w:szCs w:val="18"/>
              </w:rPr>
            </w:pPr>
            <w:r w:rsidRPr="002338D5">
              <w:rPr>
                <w:rFonts w:ascii="Arial" w:hAnsi="Arial" w:cs="Arial"/>
                <w:color w:val="000000"/>
                <w:sz w:val="18"/>
                <w:szCs w:val="18"/>
              </w:rPr>
              <w:t>LNASET</w:t>
            </w:r>
          </w:p>
        </w:tc>
        <w:tc>
          <w:tcPr>
            <w:tcW w:w="1170" w:type="dxa"/>
            <w:tcBorders>
              <w:top w:val="nil"/>
              <w:left w:val="nil"/>
              <w:bottom w:val="single" w:sz="18" w:space="0" w:color="000000"/>
              <w:right w:val="nil"/>
            </w:tcBorders>
            <w:shd w:val="clear" w:color="auto" w:fill="FFFFFF"/>
            <w:vAlign w:val="center"/>
          </w:tcPr>
          <w:p w:rsidR="00FE30A6" w:rsidRPr="002338D5" w:rsidRDefault="00FE30A6" w:rsidP="00B74AA8">
            <w:pPr>
              <w:autoSpaceDE w:val="0"/>
              <w:autoSpaceDN w:val="0"/>
              <w:adjustRightInd w:val="0"/>
              <w:spacing w:after="0"/>
              <w:ind w:left="79" w:right="60" w:hanging="79"/>
              <w:jc w:val="right"/>
              <w:rPr>
                <w:rFonts w:ascii="Arial" w:hAnsi="Arial" w:cs="Arial"/>
                <w:color w:val="000000"/>
                <w:sz w:val="18"/>
                <w:szCs w:val="18"/>
              </w:rPr>
            </w:pPr>
            <w:r w:rsidRPr="002338D5">
              <w:rPr>
                <w:rFonts w:ascii="Arial" w:hAnsi="Arial" w:cs="Arial"/>
                <w:color w:val="000000"/>
                <w:sz w:val="18"/>
                <w:szCs w:val="18"/>
              </w:rPr>
              <w:t>,863</w:t>
            </w:r>
          </w:p>
        </w:tc>
        <w:tc>
          <w:tcPr>
            <w:tcW w:w="1059" w:type="dxa"/>
            <w:tcBorders>
              <w:top w:val="nil"/>
              <w:left w:val="nil"/>
              <w:bottom w:val="single" w:sz="18" w:space="0" w:color="000000"/>
              <w:right w:val="nil"/>
            </w:tcBorders>
            <w:shd w:val="clear" w:color="auto" w:fill="FFFFFF"/>
            <w:vAlign w:val="center"/>
          </w:tcPr>
          <w:p w:rsidR="00FE30A6" w:rsidRPr="002338D5" w:rsidRDefault="00FE30A6" w:rsidP="00B74AA8">
            <w:pPr>
              <w:autoSpaceDE w:val="0"/>
              <w:autoSpaceDN w:val="0"/>
              <w:adjustRightInd w:val="0"/>
              <w:spacing w:after="0"/>
              <w:ind w:left="79" w:right="60" w:hanging="79"/>
              <w:jc w:val="right"/>
              <w:rPr>
                <w:rFonts w:ascii="Arial" w:hAnsi="Arial" w:cs="Arial"/>
                <w:color w:val="000000"/>
                <w:sz w:val="18"/>
                <w:szCs w:val="18"/>
              </w:rPr>
            </w:pPr>
            <w:r w:rsidRPr="002338D5">
              <w:rPr>
                <w:rFonts w:ascii="Arial" w:hAnsi="Arial" w:cs="Arial"/>
                <w:color w:val="000000"/>
                <w:sz w:val="18"/>
                <w:szCs w:val="18"/>
              </w:rPr>
              <w:t>1,158</w:t>
            </w:r>
          </w:p>
        </w:tc>
      </w:tr>
      <w:tr w:rsidR="00FE30A6" w:rsidRPr="002338D5" w:rsidTr="00B74AA8">
        <w:trPr>
          <w:cantSplit/>
          <w:trHeight w:val="455"/>
        </w:trPr>
        <w:tc>
          <w:tcPr>
            <w:tcW w:w="4023" w:type="dxa"/>
            <w:gridSpan w:val="4"/>
            <w:tcBorders>
              <w:top w:val="single" w:sz="18" w:space="0" w:color="000000"/>
              <w:left w:val="nil"/>
              <w:bottom w:val="nil"/>
              <w:right w:val="nil"/>
            </w:tcBorders>
            <w:shd w:val="clear" w:color="auto" w:fill="FFFFFF"/>
          </w:tcPr>
          <w:p w:rsidR="00FE30A6" w:rsidRPr="002338D5" w:rsidRDefault="00FE30A6" w:rsidP="00B74AA8">
            <w:pPr>
              <w:autoSpaceDE w:val="0"/>
              <w:autoSpaceDN w:val="0"/>
              <w:adjustRightInd w:val="0"/>
              <w:spacing w:after="0"/>
              <w:ind w:left="79" w:right="60" w:hanging="79"/>
              <w:rPr>
                <w:rFonts w:ascii="Arial" w:hAnsi="Arial" w:cs="Arial"/>
                <w:color w:val="000000"/>
                <w:sz w:val="18"/>
                <w:szCs w:val="18"/>
              </w:rPr>
            </w:pPr>
            <w:r w:rsidRPr="002338D5">
              <w:rPr>
                <w:rFonts w:ascii="Arial" w:hAnsi="Arial" w:cs="Arial"/>
                <w:color w:val="000000"/>
                <w:sz w:val="18"/>
                <w:szCs w:val="18"/>
              </w:rPr>
              <w:t>a. Dependent Variable: SM</w:t>
            </w:r>
          </w:p>
          <w:p w:rsidR="00FE30A6" w:rsidRPr="002338D5" w:rsidRDefault="00FE30A6" w:rsidP="00B74AA8">
            <w:pPr>
              <w:autoSpaceDE w:val="0"/>
              <w:autoSpaceDN w:val="0"/>
              <w:adjustRightInd w:val="0"/>
              <w:spacing w:after="0"/>
              <w:ind w:left="79" w:right="60" w:hanging="79"/>
              <w:rPr>
                <w:rFonts w:ascii="Arial" w:hAnsi="Arial" w:cs="Arial"/>
                <w:color w:val="000000"/>
                <w:sz w:val="18"/>
                <w:szCs w:val="18"/>
              </w:rPr>
            </w:pPr>
          </w:p>
        </w:tc>
      </w:tr>
    </w:tbl>
    <w:p w:rsidR="003C29F3" w:rsidRPr="002338D5" w:rsidRDefault="003C29F3" w:rsidP="00A23367">
      <w:pPr>
        <w:pStyle w:val="ListParagraph"/>
        <w:widowControl w:val="0"/>
        <w:autoSpaceDE w:val="0"/>
        <w:autoSpaceDN w:val="0"/>
        <w:adjustRightInd w:val="0"/>
        <w:spacing w:after="0"/>
        <w:ind w:left="0" w:right="-7"/>
        <w:contextualSpacing w:val="0"/>
        <w:jc w:val="center"/>
        <w:rPr>
          <w:rFonts w:ascii="Times New Roman" w:hAnsi="Times New Roman"/>
          <w:b/>
          <w:sz w:val="24"/>
          <w:szCs w:val="24"/>
          <w:lang w:val="id-ID"/>
        </w:rPr>
      </w:pPr>
    </w:p>
    <w:p w:rsidR="00463908" w:rsidRPr="002338D5" w:rsidRDefault="006320EA" w:rsidP="00A23367">
      <w:pPr>
        <w:pStyle w:val="ListParagraph"/>
        <w:spacing w:after="0"/>
        <w:ind w:left="0" w:firstLine="709"/>
        <w:jc w:val="both"/>
        <w:rPr>
          <w:rFonts w:ascii="Times New Roman" w:hAnsi="Times New Roman"/>
          <w:sz w:val="24"/>
          <w:szCs w:val="24"/>
          <w:lang w:val="id-ID"/>
        </w:rPr>
      </w:pPr>
      <w:r w:rsidRPr="002338D5">
        <w:rPr>
          <w:rFonts w:ascii="Times New Roman" w:hAnsi="Times New Roman"/>
          <w:sz w:val="24"/>
          <w:szCs w:val="24"/>
          <w:lang w:val="id-ID"/>
        </w:rPr>
        <w:t xml:space="preserve">Hasil uji multikolinearitas menunjukkan bahwa tidak ada variabel yang memiliki nilai </w:t>
      </w:r>
      <w:r w:rsidRPr="002338D5">
        <w:rPr>
          <w:rFonts w:ascii="Times New Roman" w:hAnsi="Times New Roman"/>
          <w:i/>
          <w:sz w:val="24"/>
          <w:szCs w:val="24"/>
          <w:lang w:val="id-ID"/>
        </w:rPr>
        <w:t>tolerance value</w:t>
      </w:r>
      <w:r w:rsidRPr="002338D5">
        <w:rPr>
          <w:rFonts w:ascii="Times New Roman" w:hAnsi="Times New Roman"/>
          <w:sz w:val="24"/>
          <w:szCs w:val="24"/>
          <w:lang w:val="id-ID"/>
        </w:rPr>
        <w:t xml:space="preserve"> kurang dari 0,10 dan tidak ada variabel yang memiliki nilai VIF lebih dari 10. Jadi dapat disimpulkan tidak ada multikolinearitas dalam model regresi</w:t>
      </w:r>
      <w:r w:rsidR="00FE30A6" w:rsidRPr="002338D5">
        <w:rPr>
          <w:rFonts w:ascii="Times New Roman" w:hAnsi="Times New Roman"/>
          <w:sz w:val="24"/>
          <w:szCs w:val="24"/>
          <w:lang w:val="id-ID"/>
        </w:rPr>
        <w:t>.</w:t>
      </w:r>
    </w:p>
    <w:p w:rsidR="00FE30A6" w:rsidRPr="002338D5" w:rsidRDefault="00FE30A6" w:rsidP="00A23367">
      <w:pPr>
        <w:pStyle w:val="ListParagraph"/>
        <w:spacing w:after="0"/>
        <w:ind w:left="1418" w:firstLine="709"/>
        <w:jc w:val="both"/>
        <w:rPr>
          <w:rFonts w:ascii="Times New Roman" w:hAnsi="Times New Roman"/>
          <w:sz w:val="24"/>
          <w:szCs w:val="24"/>
          <w:lang w:val="id-ID"/>
        </w:rPr>
      </w:pPr>
    </w:p>
    <w:p w:rsidR="006320EA" w:rsidRPr="002338D5" w:rsidRDefault="006320EA" w:rsidP="00A23367">
      <w:pPr>
        <w:spacing w:after="0"/>
        <w:jc w:val="both"/>
        <w:rPr>
          <w:rFonts w:ascii="Times New Roman" w:hAnsi="Times New Roman"/>
          <w:sz w:val="24"/>
          <w:szCs w:val="24"/>
          <w:lang w:val="id-ID"/>
        </w:rPr>
      </w:pPr>
      <w:r w:rsidRPr="002338D5">
        <w:rPr>
          <w:rFonts w:ascii="Times New Roman" w:hAnsi="Times New Roman"/>
          <w:b/>
          <w:sz w:val="24"/>
          <w:szCs w:val="24"/>
        </w:rPr>
        <w:t>Uji Autokorelasi</w:t>
      </w:r>
    </w:p>
    <w:p w:rsidR="006320EA" w:rsidRPr="002338D5" w:rsidRDefault="006320EA" w:rsidP="00A23367">
      <w:pPr>
        <w:pStyle w:val="NoSpacing"/>
        <w:spacing w:line="276" w:lineRule="auto"/>
        <w:ind w:firstLine="567"/>
        <w:jc w:val="both"/>
      </w:pPr>
      <w:r w:rsidRPr="002338D5">
        <w:t xml:space="preserve">Uji autokorelasi bertujuan menguji apakah dalam model regresi ada korelasi antara kesalahan pengganggu pada periode t dengan kesalahan pengganggu pada periode t-1 (sebelumnya). Konsekuensi dari adanya autokorelasi dalam suatu model regresi adalah varian sample tidak menggambarkan varian populasinya. Lebih jauh lagi, model regresi yang dihasilkan tidak dapat digunakan untuk menaksir nilai </w:t>
      </w:r>
      <w:r w:rsidRPr="002338D5">
        <w:lastRenderedPageBreak/>
        <w:t>variabel dependen pada nilai variabel independent tertentu.</w:t>
      </w:r>
    </w:p>
    <w:p w:rsidR="006320EA" w:rsidRPr="002338D5" w:rsidRDefault="006320EA" w:rsidP="00A23367">
      <w:pPr>
        <w:pStyle w:val="NoSpacing"/>
        <w:spacing w:line="276" w:lineRule="auto"/>
        <w:ind w:firstLine="567"/>
        <w:jc w:val="both"/>
      </w:pPr>
      <w:r w:rsidRPr="002338D5">
        <w:t xml:space="preserve"> Untuk mendiagnosis adanya autokorelasi dalam suatu model regresi dilakukan melalui uji </w:t>
      </w:r>
      <w:r w:rsidRPr="002338D5">
        <w:rPr>
          <w:i/>
        </w:rPr>
        <w:t>Durbin-Watson</w:t>
      </w:r>
      <w:r w:rsidRPr="002338D5">
        <w:t xml:space="preserve"> (DW-</w:t>
      </w:r>
      <w:r w:rsidRPr="002338D5">
        <w:rPr>
          <w:i/>
        </w:rPr>
        <w:t>test</w:t>
      </w:r>
      <w:r w:rsidRPr="002338D5">
        <w:t>) dengan ketentuan sebagai berikut:</w:t>
      </w:r>
      <w:r w:rsidRPr="002338D5">
        <w:tab/>
      </w:r>
      <w:r w:rsidRPr="002338D5">
        <w:tab/>
      </w:r>
    </w:p>
    <w:p w:rsidR="006320EA" w:rsidRPr="002338D5" w:rsidRDefault="006320EA" w:rsidP="00B74AA8">
      <w:pPr>
        <w:pStyle w:val="NoSpacing"/>
        <w:spacing w:line="276" w:lineRule="auto"/>
        <w:jc w:val="both"/>
      </w:pPr>
      <w:r w:rsidRPr="002338D5">
        <w:t>Kurang dari 1,1</w:t>
      </w:r>
      <w:r w:rsidRPr="002338D5">
        <w:tab/>
        <w:t>Ada autokorelasi</w:t>
      </w:r>
    </w:p>
    <w:p w:rsidR="006320EA" w:rsidRPr="002338D5" w:rsidRDefault="006320EA" w:rsidP="00B74AA8">
      <w:pPr>
        <w:pStyle w:val="NoSpacing"/>
        <w:spacing w:line="276" w:lineRule="auto"/>
        <w:jc w:val="both"/>
      </w:pPr>
      <w:r w:rsidRPr="002338D5">
        <w:t>1,1 hingga 1,54</w:t>
      </w:r>
      <w:r w:rsidRPr="002338D5">
        <w:rPr>
          <w:lang w:val="id-ID"/>
        </w:rPr>
        <w:tab/>
      </w:r>
      <w:r w:rsidRPr="002338D5">
        <w:t>Tanpa kesimpulan</w:t>
      </w:r>
    </w:p>
    <w:p w:rsidR="00B74AA8" w:rsidRDefault="006320EA" w:rsidP="00B74AA8">
      <w:pPr>
        <w:pStyle w:val="NoSpacing"/>
        <w:spacing w:line="276" w:lineRule="auto"/>
        <w:jc w:val="both"/>
        <w:rPr>
          <w:lang w:val="id-ID"/>
        </w:rPr>
      </w:pPr>
      <w:r w:rsidRPr="002338D5">
        <w:t>1,55 hingga 2,46</w:t>
      </w:r>
      <w:r w:rsidRPr="002338D5">
        <w:rPr>
          <w:lang w:val="id-ID"/>
        </w:rPr>
        <w:tab/>
      </w:r>
      <w:r w:rsidRPr="002338D5">
        <w:t xml:space="preserve">Tidak ada </w:t>
      </w:r>
    </w:p>
    <w:p w:rsidR="006320EA" w:rsidRPr="002338D5" w:rsidRDefault="006320EA" w:rsidP="00B74AA8">
      <w:pPr>
        <w:pStyle w:val="NoSpacing"/>
        <w:spacing w:line="276" w:lineRule="auto"/>
        <w:ind w:left="1440" w:firstLine="720"/>
        <w:jc w:val="both"/>
      </w:pPr>
      <w:r w:rsidRPr="002338D5">
        <w:t>autokorelasi</w:t>
      </w:r>
    </w:p>
    <w:p w:rsidR="006320EA" w:rsidRPr="002338D5" w:rsidRDefault="006320EA" w:rsidP="00B74AA8">
      <w:pPr>
        <w:pStyle w:val="NoSpacing"/>
        <w:spacing w:line="276" w:lineRule="auto"/>
        <w:jc w:val="both"/>
      </w:pPr>
      <w:r w:rsidRPr="002338D5">
        <w:t>2,46 hingga 2,9</w:t>
      </w:r>
      <w:r w:rsidRPr="002338D5">
        <w:rPr>
          <w:lang w:val="id-ID"/>
        </w:rPr>
        <w:tab/>
      </w:r>
      <w:r w:rsidRPr="002338D5">
        <w:t>Tanpa kesimpulan</w:t>
      </w:r>
    </w:p>
    <w:p w:rsidR="006320EA" w:rsidRPr="002338D5" w:rsidRDefault="006320EA" w:rsidP="00B74AA8">
      <w:pPr>
        <w:pStyle w:val="NoSpacing"/>
        <w:spacing w:line="276" w:lineRule="auto"/>
        <w:jc w:val="both"/>
        <w:rPr>
          <w:lang w:val="id-ID"/>
        </w:rPr>
      </w:pPr>
      <w:r w:rsidRPr="002338D5">
        <w:t>Lebih dari 2,9</w:t>
      </w:r>
      <w:r w:rsidRPr="002338D5">
        <w:tab/>
      </w:r>
      <w:r w:rsidRPr="002338D5">
        <w:tab/>
        <w:t>Ada autokorelasi</w:t>
      </w:r>
    </w:p>
    <w:p w:rsidR="006320EA" w:rsidRDefault="006320EA" w:rsidP="00A23367">
      <w:pPr>
        <w:pStyle w:val="NoSpacing"/>
        <w:spacing w:line="276" w:lineRule="auto"/>
        <w:ind w:left="1418" w:firstLine="567"/>
        <w:jc w:val="both"/>
        <w:rPr>
          <w:lang w:val="id-ID"/>
        </w:rPr>
      </w:pPr>
    </w:p>
    <w:p w:rsidR="006320EA" w:rsidRPr="002338D5" w:rsidRDefault="006320EA" w:rsidP="00A23367">
      <w:pPr>
        <w:pStyle w:val="NoSpacing"/>
        <w:spacing w:line="276" w:lineRule="auto"/>
        <w:ind w:left="142"/>
        <w:jc w:val="center"/>
        <w:rPr>
          <w:b/>
          <w:szCs w:val="24"/>
          <w:lang w:val="id-ID"/>
        </w:rPr>
      </w:pPr>
      <w:r w:rsidRPr="002338D5">
        <w:rPr>
          <w:b/>
          <w:szCs w:val="24"/>
        </w:rPr>
        <w:t xml:space="preserve">Tabel </w:t>
      </w:r>
      <w:r w:rsidR="00EA5A31">
        <w:rPr>
          <w:b/>
          <w:szCs w:val="24"/>
          <w:lang w:val="id-ID"/>
        </w:rPr>
        <w:t>3</w:t>
      </w:r>
    </w:p>
    <w:p w:rsidR="00B74AA8" w:rsidRPr="00B74AA8" w:rsidRDefault="006320EA" w:rsidP="003C613B">
      <w:pPr>
        <w:widowControl w:val="0"/>
        <w:autoSpaceDE w:val="0"/>
        <w:autoSpaceDN w:val="0"/>
        <w:adjustRightInd w:val="0"/>
        <w:spacing w:after="0"/>
        <w:ind w:left="360" w:right="-7"/>
        <w:jc w:val="center"/>
        <w:rPr>
          <w:rFonts w:ascii="Times New Roman" w:hAnsi="Times New Roman"/>
          <w:b/>
          <w:sz w:val="24"/>
          <w:szCs w:val="24"/>
          <w:lang w:val="id-ID"/>
        </w:rPr>
      </w:pPr>
      <w:r w:rsidRPr="002338D5">
        <w:rPr>
          <w:rFonts w:ascii="Times New Roman" w:hAnsi="Times New Roman"/>
          <w:b/>
          <w:sz w:val="24"/>
          <w:szCs w:val="24"/>
        </w:rPr>
        <w:t>Uji Autokorelasi</w:t>
      </w:r>
    </w:p>
    <w:p w:rsidR="00B74AA8" w:rsidRPr="00B74AA8" w:rsidRDefault="00B74AA8" w:rsidP="00A23367">
      <w:pPr>
        <w:widowControl w:val="0"/>
        <w:autoSpaceDE w:val="0"/>
        <w:autoSpaceDN w:val="0"/>
        <w:adjustRightInd w:val="0"/>
        <w:spacing w:after="0"/>
        <w:ind w:left="360" w:right="-7"/>
        <w:jc w:val="center"/>
        <w:rPr>
          <w:rFonts w:ascii="Times New Roman" w:hAnsi="Times New Roman"/>
          <w:b/>
          <w:sz w:val="24"/>
          <w:szCs w:val="24"/>
          <w:lang w:val="id-ID"/>
        </w:rPr>
      </w:pPr>
    </w:p>
    <w:tbl>
      <w:tblPr>
        <w:tblW w:w="451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5"/>
        <w:gridCol w:w="627"/>
        <w:gridCol w:w="665"/>
        <w:gridCol w:w="913"/>
        <w:gridCol w:w="913"/>
        <w:gridCol w:w="913"/>
      </w:tblGrid>
      <w:tr w:rsidR="006320EA" w:rsidRPr="002338D5" w:rsidTr="00B74AA8">
        <w:trPr>
          <w:cantSplit/>
          <w:trHeight w:val="235"/>
        </w:trPr>
        <w:tc>
          <w:tcPr>
            <w:tcW w:w="4516" w:type="dxa"/>
            <w:gridSpan w:val="6"/>
            <w:tcBorders>
              <w:top w:val="nil"/>
              <w:left w:val="nil"/>
              <w:bottom w:val="single" w:sz="18" w:space="0" w:color="000000"/>
              <w:right w:val="nil"/>
            </w:tcBorders>
            <w:shd w:val="clear" w:color="auto" w:fill="FFFFFF"/>
          </w:tcPr>
          <w:p w:rsidR="006320EA" w:rsidRPr="002338D5" w:rsidRDefault="006320EA" w:rsidP="00A23367">
            <w:pPr>
              <w:spacing w:after="0"/>
              <w:ind w:left="60" w:right="60"/>
              <w:jc w:val="center"/>
              <w:rPr>
                <w:rFonts w:ascii="Arial" w:hAnsi="Arial" w:cs="Arial"/>
                <w:sz w:val="18"/>
                <w:szCs w:val="18"/>
              </w:rPr>
            </w:pPr>
            <w:r w:rsidRPr="002338D5">
              <w:rPr>
                <w:rFonts w:ascii="Arial" w:hAnsi="Arial" w:cs="Arial"/>
                <w:b/>
                <w:bCs/>
                <w:sz w:val="18"/>
                <w:szCs w:val="18"/>
              </w:rPr>
              <w:t>Model Summary</w:t>
            </w:r>
            <w:r w:rsidRPr="002338D5">
              <w:rPr>
                <w:rFonts w:ascii="Arial" w:hAnsi="Arial" w:cs="Arial"/>
                <w:b/>
                <w:bCs/>
                <w:sz w:val="18"/>
                <w:szCs w:val="18"/>
                <w:vertAlign w:val="superscript"/>
              </w:rPr>
              <w:t>b</w:t>
            </w:r>
          </w:p>
        </w:tc>
      </w:tr>
      <w:tr w:rsidR="006320EA" w:rsidRPr="002338D5" w:rsidTr="00B74AA8">
        <w:trPr>
          <w:cantSplit/>
          <w:trHeight w:val="470"/>
        </w:trPr>
        <w:tc>
          <w:tcPr>
            <w:tcW w:w="485" w:type="dxa"/>
            <w:tcBorders>
              <w:top w:val="single" w:sz="18" w:space="0" w:color="000000"/>
              <w:left w:val="nil"/>
              <w:bottom w:val="single" w:sz="18" w:space="0" w:color="000000"/>
              <w:right w:val="nil"/>
            </w:tcBorders>
            <w:shd w:val="clear" w:color="auto" w:fill="FFFFFF"/>
          </w:tcPr>
          <w:p w:rsidR="006320EA" w:rsidRPr="002338D5" w:rsidRDefault="006320EA" w:rsidP="00A23367">
            <w:pPr>
              <w:spacing w:after="0"/>
              <w:ind w:left="60" w:right="60"/>
              <w:rPr>
                <w:rFonts w:ascii="Arial" w:hAnsi="Arial" w:cs="Arial"/>
                <w:sz w:val="18"/>
                <w:szCs w:val="18"/>
              </w:rPr>
            </w:pPr>
            <w:r w:rsidRPr="002338D5">
              <w:rPr>
                <w:rFonts w:ascii="Arial" w:hAnsi="Arial" w:cs="Arial"/>
                <w:sz w:val="18"/>
                <w:szCs w:val="18"/>
              </w:rPr>
              <w:t>Model</w:t>
            </w:r>
          </w:p>
        </w:tc>
        <w:tc>
          <w:tcPr>
            <w:tcW w:w="627" w:type="dxa"/>
            <w:tcBorders>
              <w:top w:val="single" w:sz="18" w:space="0" w:color="000000"/>
              <w:left w:val="nil"/>
              <w:bottom w:val="single" w:sz="18" w:space="0" w:color="000000"/>
              <w:right w:val="nil"/>
            </w:tcBorders>
            <w:shd w:val="clear" w:color="auto" w:fill="FFFFFF"/>
          </w:tcPr>
          <w:p w:rsidR="006320EA" w:rsidRPr="002338D5" w:rsidRDefault="006320EA" w:rsidP="00A23367">
            <w:pPr>
              <w:spacing w:after="0"/>
              <w:ind w:left="60" w:right="60"/>
              <w:jc w:val="center"/>
              <w:rPr>
                <w:rFonts w:ascii="Arial" w:hAnsi="Arial" w:cs="Arial"/>
                <w:sz w:val="18"/>
                <w:szCs w:val="18"/>
              </w:rPr>
            </w:pPr>
            <w:r w:rsidRPr="002338D5">
              <w:rPr>
                <w:rFonts w:ascii="Arial" w:hAnsi="Arial" w:cs="Arial"/>
                <w:sz w:val="18"/>
                <w:szCs w:val="18"/>
              </w:rPr>
              <w:t>R</w:t>
            </w:r>
          </w:p>
        </w:tc>
        <w:tc>
          <w:tcPr>
            <w:tcW w:w="665" w:type="dxa"/>
            <w:tcBorders>
              <w:top w:val="single" w:sz="18" w:space="0" w:color="000000"/>
              <w:left w:val="nil"/>
              <w:bottom w:val="single" w:sz="18" w:space="0" w:color="000000"/>
              <w:right w:val="nil"/>
            </w:tcBorders>
            <w:shd w:val="clear" w:color="auto" w:fill="FFFFFF"/>
          </w:tcPr>
          <w:p w:rsidR="006320EA" w:rsidRPr="002338D5" w:rsidRDefault="006320EA" w:rsidP="00A23367">
            <w:pPr>
              <w:spacing w:after="0"/>
              <w:ind w:left="60" w:right="60"/>
              <w:jc w:val="center"/>
              <w:rPr>
                <w:rFonts w:ascii="Arial" w:hAnsi="Arial" w:cs="Arial"/>
                <w:sz w:val="18"/>
                <w:szCs w:val="18"/>
              </w:rPr>
            </w:pPr>
            <w:r w:rsidRPr="002338D5">
              <w:rPr>
                <w:rFonts w:ascii="Arial" w:hAnsi="Arial" w:cs="Arial"/>
                <w:sz w:val="18"/>
                <w:szCs w:val="18"/>
              </w:rPr>
              <w:t>R Square</w:t>
            </w:r>
          </w:p>
        </w:tc>
        <w:tc>
          <w:tcPr>
            <w:tcW w:w="913" w:type="dxa"/>
            <w:tcBorders>
              <w:top w:val="single" w:sz="18" w:space="0" w:color="000000"/>
              <w:left w:val="nil"/>
              <w:bottom w:val="single" w:sz="18" w:space="0" w:color="000000"/>
              <w:right w:val="nil"/>
            </w:tcBorders>
            <w:shd w:val="clear" w:color="auto" w:fill="FFFFFF"/>
          </w:tcPr>
          <w:p w:rsidR="006320EA" w:rsidRPr="002338D5" w:rsidRDefault="006320EA" w:rsidP="00A23367">
            <w:pPr>
              <w:spacing w:after="0"/>
              <w:ind w:left="60" w:right="60"/>
              <w:jc w:val="center"/>
              <w:rPr>
                <w:rFonts w:ascii="Arial" w:hAnsi="Arial" w:cs="Arial"/>
                <w:sz w:val="18"/>
                <w:szCs w:val="18"/>
              </w:rPr>
            </w:pPr>
            <w:r w:rsidRPr="002338D5">
              <w:rPr>
                <w:rFonts w:ascii="Arial" w:hAnsi="Arial" w:cs="Arial"/>
                <w:sz w:val="18"/>
                <w:szCs w:val="18"/>
              </w:rPr>
              <w:t>Adjusted R Square</w:t>
            </w:r>
          </w:p>
        </w:tc>
        <w:tc>
          <w:tcPr>
            <w:tcW w:w="913" w:type="dxa"/>
            <w:tcBorders>
              <w:top w:val="single" w:sz="18" w:space="0" w:color="000000"/>
              <w:left w:val="nil"/>
              <w:bottom w:val="single" w:sz="18" w:space="0" w:color="000000"/>
              <w:right w:val="nil"/>
            </w:tcBorders>
            <w:shd w:val="clear" w:color="auto" w:fill="FFFFFF"/>
          </w:tcPr>
          <w:p w:rsidR="006320EA" w:rsidRPr="002338D5" w:rsidRDefault="006320EA" w:rsidP="00A23367">
            <w:pPr>
              <w:spacing w:after="0"/>
              <w:ind w:left="60" w:right="60"/>
              <w:jc w:val="center"/>
              <w:rPr>
                <w:rFonts w:ascii="Arial" w:hAnsi="Arial" w:cs="Arial"/>
                <w:sz w:val="18"/>
                <w:szCs w:val="18"/>
              </w:rPr>
            </w:pPr>
            <w:r w:rsidRPr="002338D5">
              <w:rPr>
                <w:rFonts w:ascii="Arial" w:hAnsi="Arial" w:cs="Arial"/>
                <w:sz w:val="18"/>
                <w:szCs w:val="18"/>
              </w:rPr>
              <w:t>Std. Error of the Estimate</w:t>
            </w:r>
          </w:p>
        </w:tc>
        <w:tc>
          <w:tcPr>
            <w:tcW w:w="913" w:type="dxa"/>
            <w:tcBorders>
              <w:top w:val="single" w:sz="18" w:space="0" w:color="000000"/>
              <w:left w:val="nil"/>
              <w:bottom w:val="single" w:sz="18" w:space="0" w:color="000000"/>
              <w:right w:val="nil"/>
            </w:tcBorders>
            <w:shd w:val="clear" w:color="auto" w:fill="FFFFFF"/>
          </w:tcPr>
          <w:p w:rsidR="006320EA" w:rsidRPr="002338D5" w:rsidRDefault="006320EA" w:rsidP="00A23367">
            <w:pPr>
              <w:spacing w:after="0"/>
              <w:ind w:left="60" w:right="60"/>
              <w:jc w:val="center"/>
              <w:rPr>
                <w:rFonts w:ascii="Arial" w:hAnsi="Arial" w:cs="Arial"/>
                <w:sz w:val="18"/>
                <w:szCs w:val="18"/>
              </w:rPr>
            </w:pPr>
            <w:r w:rsidRPr="002338D5">
              <w:rPr>
                <w:rFonts w:ascii="Arial" w:hAnsi="Arial" w:cs="Arial"/>
                <w:sz w:val="18"/>
                <w:szCs w:val="18"/>
              </w:rPr>
              <w:t>Durbin-Watson</w:t>
            </w:r>
          </w:p>
        </w:tc>
      </w:tr>
      <w:tr w:rsidR="006320EA" w:rsidRPr="002338D5" w:rsidTr="00B74AA8">
        <w:trPr>
          <w:cantSplit/>
          <w:trHeight w:val="235"/>
        </w:trPr>
        <w:tc>
          <w:tcPr>
            <w:tcW w:w="485" w:type="dxa"/>
            <w:tcBorders>
              <w:top w:val="single" w:sz="18" w:space="0" w:color="000000"/>
              <w:left w:val="nil"/>
              <w:bottom w:val="single" w:sz="18" w:space="0" w:color="000000"/>
              <w:right w:val="nil"/>
            </w:tcBorders>
            <w:shd w:val="clear" w:color="auto" w:fill="FFFFFF"/>
            <w:vAlign w:val="center"/>
          </w:tcPr>
          <w:p w:rsidR="006320EA" w:rsidRPr="002338D5" w:rsidRDefault="006320EA" w:rsidP="00A23367">
            <w:pPr>
              <w:spacing w:after="0"/>
              <w:ind w:left="60" w:right="60"/>
              <w:rPr>
                <w:rFonts w:ascii="Arial" w:hAnsi="Arial" w:cs="Arial"/>
                <w:sz w:val="18"/>
                <w:szCs w:val="18"/>
              </w:rPr>
            </w:pPr>
            <w:r w:rsidRPr="002338D5">
              <w:rPr>
                <w:rFonts w:ascii="Arial" w:hAnsi="Arial" w:cs="Arial"/>
                <w:sz w:val="18"/>
                <w:szCs w:val="18"/>
              </w:rPr>
              <w:t>1</w:t>
            </w:r>
          </w:p>
        </w:tc>
        <w:tc>
          <w:tcPr>
            <w:tcW w:w="627" w:type="dxa"/>
            <w:tcBorders>
              <w:top w:val="single" w:sz="18" w:space="0" w:color="000000"/>
              <w:left w:val="nil"/>
              <w:bottom w:val="single" w:sz="18" w:space="0" w:color="000000"/>
              <w:right w:val="nil"/>
            </w:tcBorders>
            <w:shd w:val="clear" w:color="auto" w:fill="FFFFFF"/>
            <w:vAlign w:val="center"/>
          </w:tcPr>
          <w:p w:rsidR="006320EA" w:rsidRPr="002338D5" w:rsidRDefault="006320EA" w:rsidP="00A23367">
            <w:pPr>
              <w:spacing w:after="0"/>
              <w:ind w:left="60" w:right="60"/>
              <w:jc w:val="right"/>
              <w:rPr>
                <w:rFonts w:ascii="Arial" w:hAnsi="Arial" w:cs="Arial"/>
                <w:sz w:val="18"/>
                <w:szCs w:val="18"/>
              </w:rPr>
            </w:pPr>
            <w:r w:rsidRPr="002338D5">
              <w:rPr>
                <w:rFonts w:ascii="Arial" w:hAnsi="Arial" w:cs="Arial"/>
                <w:sz w:val="18"/>
                <w:szCs w:val="18"/>
              </w:rPr>
              <w:t>,949</w:t>
            </w:r>
            <w:r w:rsidRPr="002338D5">
              <w:rPr>
                <w:rFonts w:ascii="Arial" w:hAnsi="Arial" w:cs="Arial"/>
                <w:sz w:val="18"/>
                <w:szCs w:val="18"/>
                <w:vertAlign w:val="superscript"/>
              </w:rPr>
              <w:t>a</w:t>
            </w:r>
          </w:p>
        </w:tc>
        <w:tc>
          <w:tcPr>
            <w:tcW w:w="665" w:type="dxa"/>
            <w:tcBorders>
              <w:top w:val="single" w:sz="18" w:space="0" w:color="000000"/>
              <w:left w:val="nil"/>
              <w:bottom w:val="single" w:sz="18" w:space="0" w:color="000000"/>
              <w:right w:val="nil"/>
            </w:tcBorders>
            <w:shd w:val="clear" w:color="auto" w:fill="FFFFFF"/>
            <w:vAlign w:val="center"/>
          </w:tcPr>
          <w:p w:rsidR="006320EA" w:rsidRPr="002338D5" w:rsidRDefault="006320EA" w:rsidP="00A23367">
            <w:pPr>
              <w:spacing w:after="0"/>
              <w:ind w:left="60" w:right="60"/>
              <w:jc w:val="right"/>
              <w:rPr>
                <w:rFonts w:ascii="Arial" w:hAnsi="Arial" w:cs="Arial"/>
                <w:sz w:val="18"/>
                <w:szCs w:val="18"/>
              </w:rPr>
            </w:pPr>
            <w:r w:rsidRPr="002338D5">
              <w:rPr>
                <w:rFonts w:ascii="Arial" w:hAnsi="Arial" w:cs="Arial"/>
                <w:sz w:val="18"/>
                <w:szCs w:val="18"/>
              </w:rPr>
              <w:t>,902</w:t>
            </w:r>
          </w:p>
        </w:tc>
        <w:tc>
          <w:tcPr>
            <w:tcW w:w="913" w:type="dxa"/>
            <w:tcBorders>
              <w:top w:val="single" w:sz="18" w:space="0" w:color="000000"/>
              <w:left w:val="nil"/>
              <w:bottom w:val="single" w:sz="18" w:space="0" w:color="000000"/>
              <w:right w:val="nil"/>
            </w:tcBorders>
            <w:shd w:val="clear" w:color="auto" w:fill="FFFFFF"/>
            <w:vAlign w:val="center"/>
          </w:tcPr>
          <w:p w:rsidR="006320EA" w:rsidRPr="002338D5" w:rsidRDefault="006320EA" w:rsidP="00A23367">
            <w:pPr>
              <w:spacing w:after="0"/>
              <w:ind w:left="60" w:right="60"/>
              <w:jc w:val="right"/>
              <w:rPr>
                <w:rFonts w:ascii="Arial" w:hAnsi="Arial" w:cs="Arial"/>
                <w:sz w:val="18"/>
                <w:szCs w:val="18"/>
              </w:rPr>
            </w:pPr>
            <w:r w:rsidRPr="002338D5">
              <w:rPr>
                <w:rFonts w:ascii="Arial" w:hAnsi="Arial" w:cs="Arial"/>
                <w:sz w:val="18"/>
                <w:szCs w:val="18"/>
              </w:rPr>
              <w:t>,883</w:t>
            </w:r>
          </w:p>
        </w:tc>
        <w:tc>
          <w:tcPr>
            <w:tcW w:w="913" w:type="dxa"/>
            <w:tcBorders>
              <w:top w:val="single" w:sz="18" w:space="0" w:color="000000"/>
              <w:left w:val="nil"/>
              <w:bottom w:val="single" w:sz="18" w:space="0" w:color="000000"/>
              <w:right w:val="nil"/>
            </w:tcBorders>
            <w:shd w:val="clear" w:color="auto" w:fill="FFFFFF"/>
            <w:vAlign w:val="center"/>
          </w:tcPr>
          <w:p w:rsidR="006320EA" w:rsidRPr="002338D5" w:rsidRDefault="006320EA" w:rsidP="00A23367">
            <w:pPr>
              <w:spacing w:after="0"/>
              <w:ind w:left="60" w:right="60"/>
              <w:jc w:val="right"/>
              <w:rPr>
                <w:rFonts w:ascii="Arial" w:hAnsi="Arial" w:cs="Arial"/>
                <w:sz w:val="18"/>
                <w:szCs w:val="18"/>
              </w:rPr>
            </w:pPr>
            <w:r w:rsidRPr="002338D5">
              <w:rPr>
                <w:rFonts w:ascii="Arial" w:hAnsi="Arial" w:cs="Arial"/>
                <w:sz w:val="18"/>
                <w:szCs w:val="18"/>
              </w:rPr>
              <w:t>,35238</w:t>
            </w:r>
          </w:p>
        </w:tc>
        <w:tc>
          <w:tcPr>
            <w:tcW w:w="913" w:type="dxa"/>
            <w:tcBorders>
              <w:top w:val="single" w:sz="18" w:space="0" w:color="000000"/>
              <w:left w:val="nil"/>
              <w:bottom w:val="single" w:sz="18" w:space="0" w:color="000000"/>
              <w:right w:val="nil"/>
            </w:tcBorders>
            <w:shd w:val="clear" w:color="auto" w:fill="FFFFFF"/>
            <w:vAlign w:val="center"/>
          </w:tcPr>
          <w:p w:rsidR="006320EA" w:rsidRPr="002338D5" w:rsidRDefault="006320EA" w:rsidP="00A23367">
            <w:pPr>
              <w:spacing w:after="0"/>
              <w:ind w:left="60" w:right="60"/>
              <w:jc w:val="right"/>
              <w:rPr>
                <w:rFonts w:ascii="Arial" w:hAnsi="Arial" w:cs="Arial"/>
                <w:sz w:val="18"/>
                <w:szCs w:val="18"/>
              </w:rPr>
            </w:pPr>
            <w:r w:rsidRPr="002338D5">
              <w:rPr>
                <w:rFonts w:ascii="Arial" w:hAnsi="Arial" w:cs="Arial"/>
                <w:sz w:val="18"/>
                <w:szCs w:val="18"/>
              </w:rPr>
              <w:t>2,062</w:t>
            </w:r>
          </w:p>
        </w:tc>
      </w:tr>
      <w:tr w:rsidR="006320EA" w:rsidRPr="002338D5" w:rsidTr="00B74AA8">
        <w:trPr>
          <w:cantSplit/>
          <w:trHeight w:val="235"/>
        </w:trPr>
        <w:tc>
          <w:tcPr>
            <w:tcW w:w="4516" w:type="dxa"/>
            <w:gridSpan w:val="6"/>
            <w:tcBorders>
              <w:top w:val="single" w:sz="18" w:space="0" w:color="000000"/>
              <w:left w:val="nil"/>
              <w:bottom w:val="nil"/>
              <w:right w:val="nil"/>
            </w:tcBorders>
            <w:shd w:val="clear" w:color="auto" w:fill="FFFFFF"/>
          </w:tcPr>
          <w:p w:rsidR="006320EA" w:rsidRPr="002338D5" w:rsidRDefault="006320EA" w:rsidP="00A23367">
            <w:pPr>
              <w:spacing w:after="0"/>
              <w:ind w:left="60" w:right="60"/>
              <w:rPr>
                <w:rFonts w:ascii="Arial" w:hAnsi="Arial" w:cs="Arial"/>
                <w:sz w:val="18"/>
                <w:szCs w:val="18"/>
              </w:rPr>
            </w:pPr>
            <w:r w:rsidRPr="002338D5">
              <w:rPr>
                <w:rFonts w:ascii="Arial" w:hAnsi="Arial" w:cs="Arial"/>
                <w:sz w:val="18"/>
                <w:szCs w:val="18"/>
              </w:rPr>
              <w:t>a. Predictors: (Constant), LN_ASSET, LN_ROA, LN_SKM</w:t>
            </w:r>
          </w:p>
        </w:tc>
      </w:tr>
      <w:tr w:rsidR="006320EA" w:rsidRPr="002338D5" w:rsidTr="00B74AA8">
        <w:trPr>
          <w:cantSplit/>
          <w:trHeight w:val="221"/>
        </w:trPr>
        <w:tc>
          <w:tcPr>
            <w:tcW w:w="4516" w:type="dxa"/>
            <w:gridSpan w:val="6"/>
            <w:tcBorders>
              <w:top w:val="nil"/>
              <w:left w:val="nil"/>
              <w:bottom w:val="nil"/>
              <w:right w:val="nil"/>
            </w:tcBorders>
            <w:shd w:val="clear" w:color="auto" w:fill="FFFFFF"/>
          </w:tcPr>
          <w:p w:rsidR="006320EA" w:rsidRPr="002338D5" w:rsidRDefault="006320EA" w:rsidP="00A23367">
            <w:pPr>
              <w:spacing w:after="0"/>
              <w:ind w:left="60" w:right="60"/>
              <w:rPr>
                <w:rFonts w:ascii="Arial" w:hAnsi="Arial" w:cs="Arial"/>
                <w:sz w:val="18"/>
                <w:szCs w:val="18"/>
              </w:rPr>
            </w:pPr>
            <w:r w:rsidRPr="002338D5">
              <w:rPr>
                <w:rFonts w:ascii="Arial" w:hAnsi="Arial" w:cs="Arial"/>
                <w:sz w:val="18"/>
                <w:szCs w:val="18"/>
              </w:rPr>
              <w:t>b. Dependent Variable: LN_SM</w:t>
            </w:r>
          </w:p>
        </w:tc>
      </w:tr>
    </w:tbl>
    <w:p w:rsidR="00463908" w:rsidRDefault="006320EA" w:rsidP="00A23367">
      <w:pPr>
        <w:widowControl w:val="0"/>
        <w:autoSpaceDE w:val="0"/>
        <w:autoSpaceDN w:val="0"/>
        <w:adjustRightInd w:val="0"/>
        <w:spacing w:after="0"/>
        <w:ind w:right="-7" w:firstLine="567"/>
        <w:jc w:val="both"/>
        <w:rPr>
          <w:rFonts w:ascii="Times New Roman" w:hAnsi="Times New Roman"/>
          <w:sz w:val="24"/>
          <w:szCs w:val="24"/>
          <w:lang w:val="id-ID"/>
        </w:rPr>
      </w:pPr>
      <w:r w:rsidRPr="002338D5">
        <w:rPr>
          <w:rFonts w:ascii="Times New Roman" w:hAnsi="Times New Roman"/>
          <w:sz w:val="24"/>
          <w:szCs w:val="24"/>
        </w:rPr>
        <w:t xml:space="preserve">Dari tabel diatas diperoleh nilai dari Durbin-Watson sebesar </w:t>
      </w:r>
      <w:r w:rsidRPr="002338D5">
        <w:rPr>
          <w:rFonts w:ascii="Times New Roman" w:hAnsi="Times New Roman"/>
          <w:sz w:val="24"/>
          <w:szCs w:val="24"/>
          <w:lang w:val="id-ID"/>
        </w:rPr>
        <w:t>2</w:t>
      </w:r>
      <w:r w:rsidRPr="002338D5">
        <w:rPr>
          <w:rFonts w:ascii="Times New Roman" w:hAnsi="Times New Roman"/>
          <w:sz w:val="24"/>
          <w:szCs w:val="24"/>
        </w:rPr>
        <w:t>,</w:t>
      </w:r>
      <w:r w:rsidRPr="002338D5">
        <w:rPr>
          <w:rFonts w:ascii="Times New Roman" w:hAnsi="Times New Roman"/>
          <w:sz w:val="24"/>
          <w:szCs w:val="24"/>
          <w:lang w:val="id-ID"/>
        </w:rPr>
        <w:t>062</w:t>
      </w:r>
      <w:r w:rsidRPr="002338D5">
        <w:rPr>
          <w:rFonts w:ascii="Times New Roman" w:hAnsi="Times New Roman"/>
          <w:sz w:val="24"/>
          <w:szCs w:val="24"/>
        </w:rPr>
        <w:t>, sehingga dapat disimpulkan bahwa tidak terdapat autokorelasi pada model regresi ini.</w:t>
      </w:r>
    </w:p>
    <w:p w:rsidR="00D617D7" w:rsidRPr="00D617D7" w:rsidRDefault="00D617D7" w:rsidP="00A23367">
      <w:pPr>
        <w:widowControl w:val="0"/>
        <w:autoSpaceDE w:val="0"/>
        <w:autoSpaceDN w:val="0"/>
        <w:adjustRightInd w:val="0"/>
        <w:spacing w:after="0"/>
        <w:ind w:right="-7" w:firstLine="567"/>
        <w:jc w:val="both"/>
        <w:rPr>
          <w:rFonts w:ascii="Times New Roman" w:hAnsi="Times New Roman"/>
          <w:b/>
          <w:sz w:val="24"/>
          <w:szCs w:val="24"/>
          <w:lang w:val="id-ID"/>
        </w:rPr>
      </w:pPr>
    </w:p>
    <w:p w:rsidR="006320EA" w:rsidRPr="002338D5" w:rsidRDefault="006320EA" w:rsidP="00A23367">
      <w:pPr>
        <w:spacing w:after="0"/>
        <w:jc w:val="both"/>
        <w:rPr>
          <w:rFonts w:ascii="Times New Roman" w:hAnsi="Times New Roman"/>
          <w:sz w:val="24"/>
          <w:szCs w:val="24"/>
          <w:lang w:val="id-ID"/>
        </w:rPr>
      </w:pPr>
      <w:r w:rsidRPr="002338D5">
        <w:rPr>
          <w:rFonts w:ascii="Times New Roman" w:hAnsi="Times New Roman"/>
          <w:b/>
          <w:bCs/>
          <w:sz w:val="24"/>
        </w:rPr>
        <w:t>Uji Heteroskedastisitas</w:t>
      </w:r>
    </w:p>
    <w:p w:rsidR="006320EA" w:rsidRPr="002338D5" w:rsidRDefault="006320EA" w:rsidP="00A23367">
      <w:pPr>
        <w:spacing w:after="0"/>
        <w:ind w:firstLine="567"/>
        <w:contextualSpacing/>
        <w:jc w:val="both"/>
        <w:rPr>
          <w:rFonts w:ascii="Times New Roman" w:hAnsi="Times New Roman"/>
          <w:sz w:val="24"/>
          <w:szCs w:val="24"/>
        </w:rPr>
      </w:pPr>
      <w:r w:rsidRPr="002338D5">
        <w:rPr>
          <w:rFonts w:ascii="Times New Roman" w:hAnsi="Times New Roman"/>
          <w:sz w:val="24"/>
          <w:szCs w:val="24"/>
        </w:rPr>
        <w:t xml:space="preserve">Uji heteroskedastisitas bertujuan menguji apakah dalam model regresi terjadi ketidaksamaan variance dari residual satu pengamatan ke pengamatan yang lain. Jika variance dari residual satu pengamatan ke pengamatan lain tetap, maka disebut homokedastisitas dan jika berbeda disebut heteroskedastisitas. Model regresi yang baik tidak terjadi heteroskedastisitas. </w:t>
      </w:r>
    </w:p>
    <w:p w:rsidR="006320EA" w:rsidRDefault="005F3EE5" w:rsidP="00A23367">
      <w:pPr>
        <w:spacing w:after="0"/>
        <w:ind w:firstLine="567"/>
        <w:contextualSpacing/>
        <w:jc w:val="both"/>
        <w:rPr>
          <w:rFonts w:ascii="Times New Roman" w:hAnsi="Times New Roman"/>
          <w:sz w:val="24"/>
          <w:szCs w:val="24"/>
          <w:lang w:val="id-ID"/>
        </w:rPr>
      </w:pPr>
      <w:r w:rsidRPr="002338D5">
        <w:rPr>
          <w:rFonts w:ascii="Times New Roman" w:hAnsi="Times New Roman"/>
          <w:sz w:val="24"/>
          <w:szCs w:val="24"/>
        </w:rPr>
        <w:t xml:space="preserve">Hasil pengujian heteroskedastisitas </w:t>
      </w:r>
      <w:r>
        <w:rPr>
          <w:rFonts w:ascii="Times New Roman" w:hAnsi="Times New Roman"/>
          <w:sz w:val="24"/>
          <w:szCs w:val="24"/>
          <w:lang w:val="id-ID"/>
        </w:rPr>
        <w:t xml:space="preserve">menunjukan </w:t>
      </w:r>
      <w:r>
        <w:rPr>
          <w:rFonts w:ascii="Times New Roman" w:hAnsi="Times New Roman"/>
          <w:sz w:val="24"/>
          <w:szCs w:val="24"/>
        </w:rPr>
        <w:t xml:space="preserve">Jika tidak ada pola yang jelas, </w:t>
      </w:r>
      <w:r>
        <w:rPr>
          <w:rFonts w:ascii="Times New Roman" w:hAnsi="Times New Roman"/>
          <w:sz w:val="24"/>
          <w:szCs w:val="24"/>
        </w:rPr>
        <w:lastRenderedPageBreak/>
        <w:t>serta titik-titik menyebar di atas dan di bawah angka 0 pada sumbu Y</w:t>
      </w:r>
      <w:r>
        <w:rPr>
          <w:rFonts w:ascii="Times New Roman" w:hAnsi="Times New Roman"/>
          <w:sz w:val="24"/>
          <w:szCs w:val="24"/>
          <w:lang w:val="id-ID"/>
        </w:rPr>
        <w:t>.</w:t>
      </w:r>
    </w:p>
    <w:p w:rsidR="00D617D7" w:rsidRPr="005F3EE5" w:rsidRDefault="00D617D7" w:rsidP="00A23367">
      <w:pPr>
        <w:spacing w:after="0"/>
        <w:ind w:firstLine="567"/>
        <w:contextualSpacing/>
        <w:jc w:val="both"/>
        <w:rPr>
          <w:rFonts w:ascii="Times New Roman" w:hAnsi="Times New Roman"/>
          <w:noProof/>
          <w:sz w:val="24"/>
          <w:szCs w:val="24"/>
          <w:lang w:val="id-ID" w:eastAsia="id-ID"/>
        </w:rPr>
      </w:pPr>
    </w:p>
    <w:p w:rsidR="006320EA" w:rsidRPr="002338D5" w:rsidRDefault="006320EA" w:rsidP="00A23367">
      <w:pPr>
        <w:spacing w:after="0"/>
        <w:jc w:val="both"/>
        <w:rPr>
          <w:rFonts w:ascii="Times New Roman" w:hAnsi="Times New Roman"/>
          <w:sz w:val="24"/>
          <w:szCs w:val="24"/>
        </w:rPr>
      </w:pPr>
      <w:r w:rsidRPr="002338D5">
        <w:rPr>
          <w:rFonts w:ascii="Times New Roman" w:hAnsi="Times New Roman"/>
          <w:b/>
          <w:bCs/>
          <w:sz w:val="24"/>
          <w:szCs w:val="24"/>
        </w:rPr>
        <w:t>Uji Koefisien Determinasi (R</w:t>
      </w:r>
      <w:r w:rsidRPr="002338D5">
        <w:rPr>
          <w:rFonts w:ascii="Times New Roman" w:hAnsi="Times New Roman"/>
          <w:b/>
          <w:bCs/>
          <w:sz w:val="24"/>
          <w:szCs w:val="24"/>
          <w:vertAlign w:val="superscript"/>
        </w:rPr>
        <w:t>2</w:t>
      </w:r>
      <w:r w:rsidRPr="002338D5">
        <w:rPr>
          <w:rFonts w:ascii="Times New Roman" w:hAnsi="Times New Roman"/>
          <w:b/>
          <w:bCs/>
          <w:sz w:val="24"/>
          <w:szCs w:val="24"/>
        </w:rPr>
        <w:t>)</w:t>
      </w:r>
    </w:p>
    <w:p w:rsidR="00B74AA8" w:rsidRPr="00B74AA8" w:rsidRDefault="006320EA" w:rsidP="00A23367">
      <w:pPr>
        <w:pStyle w:val="NoSpacing"/>
        <w:spacing w:line="276" w:lineRule="auto"/>
        <w:ind w:firstLine="636"/>
        <w:jc w:val="both"/>
        <w:rPr>
          <w:szCs w:val="24"/>
          <w:lang w:val="id-ID"/>
        </w:rPr>
      </w:pPr>
      <w:r w:rsidRPr="002338D5">
        <w:rPr>
          <w:szCs w:val="24"/>
        </w:rPr>
        <w:t>Uji ini menunjukan prosentase kemampuan variabel independen dalam menerangkan variasi variebel dependen. Besarnya koefisien determinasi dari 0 sampai 1. Semakin mendekati nol besarnya koefisien determinasi semakin kecil pengaruh variabel independen, sebaliknya semakin mendekati satu besarnya koefisien determinasi semakin besar pengaruh variabel independen. Hasil pengujian terlihat dalam table .</w:t>
      </w:r>
    </w:p>
    <w:p w:rsidR="00F053AA" w:rsidRPr="002338D5" w:rsidRDefault="00F053AA" w:rsidP="00A23367">
      <w:pPr>
        <w:pStyle w:val="NoSpacing"/>
        <w:spacing w:line="276" w:lineRule="auto"/>
        <w:ind w:left="142"/>
        <w:jc w:val="center"/>
        <w:rPr>
          <w:b/>
          <w:szCs w:val="24"/>
          <w:lang w:val="id-ID"/>
        </w:rPr>
      </w:pPr>
      <w:r w:rsidRPr="002338D5">
        <w:rPr>
          <w:b/>
          <w:szCs w:val="24"/>
        </w:rPr>
        <w:t xml:space="preserve">Tabel </w:t>
      </w:r>
      <w:r w:rsidR="00EA5A31">
        <w:rPr>
          <w:b/>
          <w:szCs w:val="24"/>
          <w:lang w:val="id-ID"/>
        </w:rPr>
        <w:t>4</w:t>
      </w:r>
    </w:p>
    <w:p w:rsidR="00F053AA" w:rsidRPr="002338D5" w:rsidRDefault="00F053AA" w:rsidP="00A23367">
      <w:pPr>
        <w:pStyle w:val="NoSpacing"/>
        <w:spacing w:line="276" w:lineRule="auto"/>
        <w:ind w:left="142"/>
        <w:jc w:val="center"/>
        <w:rPr>
          <w:b/>
          <w:szCs w:val="24"/>
          <w:lang w:val="id-ID"/>
        </w:rPr>
      </w:pPr>
      <w:r w:rsidRPr="002338D5">
        <w:rPr>
          <w:b/>
          <w:szCs w:val="24"/>
        </w:rPr>
        <w:t>Hasil Koefisien Determinasi</w:t>
      </w:r>
    </w:p>
    <w:p w:rsidR="00F053AA" w:rsidRPr="002338D5" w:rsidRDefault="00F053AA" w:rsidP="00A23367">
      <w:pPr>
        <w:pStyle w:val="NoSpacing"/>
        <w:spacing w:line="276" w:lineRule="auto"/>
        <w:ind w:left="924"/>
        <w:jc w:val="both"/>
        <w:rPr>
          <w:szCs w:val="24"/>
          <w:lang w:val="id-ID"/>
        </w:rPr>
      </w:pPr>
    </w:p>
    <w:tbl>
      <w:tblPr>
        <w:tblpPr w:leftFromText="180" w:rightFromText="180" w:vertAnchor="text" w:horzAnchor="page" w:tblpX="1548" w:tblpY="261"/>
        <w:tblW w:w="4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7"/>
        <w:gridCol w:w="642"/>
        <w:gridCol w:w="681"/>
        <w:gridCol w:w="933"/>
        <w:gridCol w:w="933"/>
        <w:gridCol w:w="935"/>
      </w:tblGrid>
      <w:tr w:rsidR="00D617D7" w:rsidRPr="002338D5" w:rsidTr="00646E4D">
        <w:trPr>
          <w:cantSplit/>
          <w:trHeight w:val="234"/>
        </w:trPr>
        <w:tc>
          <w:tcPr>
            <w:tcW w:w="4621" w:type="dxa"/>
            <w:gridSpan w:val="6"/>
            <w:tcBorders>
              <w:top w:val="nil"/>
              <w:left w:val="nil"/>
              <w:bottom w:val="nil"/>
              <w:right w:val="nil"/>
            </w:tcBorders>
            <w:shd w:val="clear" w:color="auto" w:fill="FFFFFF"/>
          </w:tcPr>
          <w:p w:rsidR="00D617D7" w:rsidRPr="002338D5" w:rsidRDefault="00D617D7" w:rsidP="00646E4D">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b/>
                <w:bCs/>
                <w:color w:val="000000"/>
                <w:sz w:val="18"/>
                <w:szCs w:val="18"/>
              </w:rPr>
              <w:t>Model Summary</w:t>
            </w:r>
            <w:r w:rsidRPr="002338D5">
              <w:rPr>
                <w:rFonts w:ascii="Arial" w:hAnsi="Arial" w:cs="Arial"/>
                <w:b/>
                <w:bCs/>
                <w:color w:val="000000"/>
                <w:sz w:val="18"/>
                <w:szCs w:val="18"/>
                <w:vertAlign w:val="superscript"/>
              </w:rPr>
              <w:t>b</w:t>
            </w:r>
          </w:p>
        </w:tc>
      </w:tr>
      <w:tr w:rsidR="00D617D7" w:rsidRPr="002338D5" w:rsidTr="00646E4D">
        <w:trPr>
          <w:gridAfter w:val="1"/>
          <w:wAfter w:w="935" w:type="dxa"/>
          <w:cantSplit/>
          <w:trHeight w:val="447"/>
        </w:trPr>
        <w:tc>
          <w:tcPr>
            <w:tcW w:w="497" w:type="dxa"/>
            <w:tcBorders>
              <w:top w:val="single" w:sz="18" w:space="0" w:color="000000"/>
              <w:left w:val="nil"/>
              <w:bottom w:val="single" w:sz="18" w:space="0" w:color="000000"/>
              <w:right w:val="nil"/>
            </w:tcBorders>
            <w:shd w:val="clear" w:color="auto" w:fill="FFFFFF"/>
          </w:tcPr>
          <w:p w:rsidR="00D617D7" w:rsidRPr="002338D5" w:rsidRDefault="00D617D7" w:rsidP="00646E4D">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Model</w:t>
            </w:r>
          </w:p>
        </w:tc>
        <w:tc>
          <w:tcPr>
            <w:tcW w:w="642" w:type="dxa"/>
            <w:tcBorders>
              <w:top w:val="single" w:sz="18" w:space="0" w:color="000000"/>
              <w:left w:val="nil"/>
              <w:bottom w:val="single" w:sz="18" w:space="0" w:color="000000"/>
              <w:right w:val="nil"/>
            </w:tcBorders>
            <w:shd w:val="clear" w:color="auto" w:fill="FFFFFF"/>
          </w:tcPr>
          <w:p w:rsidR="00D617D7" w:rsidRPr="002338D5" w:rsidRDefault="00D617D7" w:rsidP="00646E4D">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color w:val="000000"/>
                <w:sz w:val="18"/>
                <w:szCs w:val="18"/>
              </w:rPr>
              <w:t>R</w:t>
            </w:r>
          </w:p>
        </w:tc>
        <w:tc>
          <w:tcPr>
            <w:tcW w:w="681" w:type="dxa"/>
            <w:tcBorders>
              <w:top w:val="single" w:sz="18" w:space="0" w:color="000000"/>
              <w:left w:val="nil"/>
              <w:bottom w:val="single" w:sz="18" w:space="0" w:color="000000"/>
              <w:right w:val="nil"/>
            </w:tcBorders>
            <w:shd w:val="clear" w:color="auto" w:fill="FFFFFF"/>
          </w:tcPr>
          <w:p w:rsidR="00D617D7" w:rsidRPr="002338D5" w:rsidRDefault="00D617D7" w:rsidP="00646E4D">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color w:val="000000"/>
                <w:sz w:val="18"/>
                <w:szCs w:val="18"/>
              </w:rPr>
              <w:t>R Square</w:t>
            </w:r>
          </w:p>
        </w:tc>
        <w:tc>
          <w:tcPr>
            <w:tcW w:w="933" w:type="dxa"/>
            <w:tcBorders>
              <w:top w:val="single" w:sz="18" w:space="0" w:color="000000"/>
              <w:left w:val="nil"/>
              <w:bottom w:val="single" w:sz="18" w:space="0" w:color="000000"/>
              <w:right w:val="nil"/>
            </w:tcBorders>
            <w:shd w:val="clear" w:color="auto" w:fill="FFFFFF"/>
          </w:tcPr>
          <w:p w:rsidR="00D617D7" w:rsidRPr="002338D5" w:rsidRDefault="00D617D7" w:rsidP="00646E4D">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color w:val="000000"/>
                <w:sz w:val="18"/>
                <w:szCs w:val="18"/>
              </w:rPr>
              <w:t>Adjusted R Square</w:t>
            </w:r>
          </w:p>
        </w:tc>
        <w:tc>
          <w:tcPr>
            <w:tcW w:w="933" w:type="dxa"/>
            <w:tcBorders>
              <w:top w:val="single" w:sz="18" w:space="0" w:color="000000"/>
              <w:left w:val="nil"/>
              <w:bottom w:val="single" w:sz="18" w:space="0" w:color="000000"/>
              <w:right w:val="nil"/>
            </w:tcBorders>
            <w:shd w:val="clear" w:color="auto" w:fill="FFFFFF"/>
          </w:tcPr>
          <w:p w:rsidR="00D617D7" w:rsidRPr="002338D5" w:rsidRDefault="00D617D7" w:rsidP="00646E4D">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color w:val="000000"/>
                <w:sz w:val="18"/>
                <w:szCs w:val="18"/>
              </w:rPr>
              <w:t>Std. Error of the Estimate</w:t>
            </w:r>
          </w:p>
        </w:tc>
      </w:tr>
      <w:tr w:rsidR="00D617D7" w:rsidRPr="002338D5" w:rsidTr="00646E4D">
        <w:trPr>
          <w:gridAfter w:val="1"/>
          <w:wAfter w:w="935" w:type="dxa"/>
          <w:cantSplit/>
          <w:trHeight w:val="223"/>
        </w:trPr>
        <w:tc>
          <w:tcPr>
            <w:tcW w:w="497" w:type="dxa"/>
            <w:tcBorders>
              <w:top w:val="single" w:sz="18" w:space="0" w:color="000000"/>
              <w:left w:val="nil"/>
              <w:bottom w:val="single" w:sz="18" w:space="0" w:color="000000"/>
              <w:right w:val="nil"/>
            </w:tcBorders>
            <w:shd w:val="clear" w:color="auto" w:fill="FFFFFF"/>
            <w:vAlign w:val="center"/>
          </w:tcPr>
          <w:p w:rsidR="00D617D7" w:rsidRPr="002338D5" w:rsidRDefault="00D617D7" w:rsidP="00646E4D">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1</w:t>
            </w:r>
          </w:p>
        </w:tc>
        <w:tc>
          <w:tcPr>
            <w:tcW w:w="642" w:type="dxa"/>
            <w:tcBorders>
              <w:top w:val="single" w:sz="18" w:space="0" w:color="000000"/>
              <w:left w:val="nil"/>
              <w:bottom w:val="single" w:sz="18" w:space="0" w:color="000000"/>
              <w:right w:val="nil"/>
            </w:tcBorders>
            <w:shd w:val="clear" w:color="auto" w:fill="FFFFFF"/>
            <w:vAlign w:val="center"/>
          </w:tcPr>
          <w:p w:rsidR="00D617D7" w:rsidRPr="002338D5" w:rsidRDefault="00D617D7" w:rsidP="00646E4D">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,529</w:t>
            </w:r>
            <w:r w:rsidRPr="002338D5">
              <w:rPr>
                <w:rFonts w:ascii="Arial" w:hAnsi="Arial" w:cs="Arial"/>
                <w:color w:val="000000"/>
                <w:sz w:val="18"/>
                <w:szCs w:val="18"/>
                <w:vertAlign w:val="superscript"/>
              </w:rPr>
              <w:t>a</w:t>
            </w:r>
          </w:p>
        </w:tc>
        <w:tc>
          <w:tcPr>
            <w:tcW w:w="681" w:type="dxa"/>
            <w:tcBorders>
              <w:top w:val="single" w:sz="18" w:space="0" w:color="000000"/>
              <w:left w:val="nil"/>
              <w:bottom w:val="single" w:sz="18" w:space="0" w:color="000000"/>
              <w:right w:val="nil"/>
            </w:tcBorders>
            <w:shd w:val="clear" w:color="auto" w:fill="FFFFFF"/>
            <w:vAlign w:val="center"/>
          </w:tcPr>
          <w:p w:rsidR="00D617D7" w:rsidRPr="002338D5" w:rsidRDefault="00D617D7" w:rsidP="00646E4D">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,280</w:t>
            </w:r>
          </w:p>
        </w:tc>
        <w:tc>
          <w:tcPr>
            <w:tcW w:w="933" w:type="dxa"/>
            <w:tcBorders>
              <w:top w:val="single" w:sz="18" w:space="0" w:color="000000"/>
              <w:left w:val="nil"/>
              <w:bottom w:val="single" w:sz="18" w:space="0" w:color="000000"/>
              <w:right w:val="nil"/>
            </w:tcBorders>
            <w:shd w:val="clear" w:color="auto" w:fill="FFFFFF"/>
            <w:vAlign w:val="center"/>
          </w:tcPr>
          <w:p w:rsidR="00D617D7" w:rsidRPr="002338D5" w:rsidRDefault="00D617D7" w:rsidP="00646E4D">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,167</w:t>
            </w:r>
          </w:p>
        </w:tc>
        <w:tc>
          <w:tcPr>
            <w:tcW w:w="933" w:type="dxa"/>
            <w:tcBorders>
              <w:top w:val="single" w:sz="18" w:space="0" w:color="000000"/>
              <w:left w:val="nil"/>
              <w:bottom w:val="single" w:sz="18" w:space="0" w:color="000000"/>
              <w:right w:val="nil"/>
            </w:tcBorders>
            <w:shd w:val="clear" w:color="auto" w:fill="FFFFFF"/>
            <w:vAlign w:val="center"/>
          </w:tcPr>
          <w:p w:rsidR="00D617D7" w:rsidRPr="002338D5" w:rsidRDefault="00D617D7" w:rsidP="00646E4D">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,22034</w:t>
            </w:r>
          </w:p>
        </w:tc>
      </w:tr>
      <w:tr w:rsidR="00D617D7" w:rsidRPr="002338D5" w:rsidTr="00646E4D">
        <w:trPr>
          <w:cantSplit/>
          <w:trHeight w:val="223"/>
        </w:trPr>
        <w:tc>
          <w:tcPr>
            <w:tcW w:w="4621" w:type="dxa"/>
            <w:gridSpan w:val="6"/>
            <w:tcBorders>
              <w:top w:val="nil"/>
              <w:left w:val="nil"/>
              <w:bottom w:val="nil"/>
              <w:right w:val="nil"/>
            </w:tcBorders>
            <w:shd w:val="clear" w:color="auto" w:fill="FFFFFF"/>
          </w:tcPr>
          <w:p w:rsidR="00D617D7" w:rsidRPr="002338D5" w:rsidRDefault="00D617D7" w:rsidP="00646E4D">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a. Predictors: (Constant), LNASET, SKM, ROA</w:t>
            </w:r>
          </w:p>
        </w:tc>
      </w:tr>
      <w:tr w:rsidR="00D617D7" w:rsidRPr="002338D5" w:rsidTr="00646E4D">
        <w:trPr>
          <w:cantSplit/>
          <w:trHeight w:val="223"/>
        </w:trPr>
        <w:tc>
          <w:tcPr>
            <w:tcW w:w="4621" w:type="dxa"/>
            <w:gridSpan w:val="6"/>
            <w:tcBorders>
              <w:top w:val="nil"/>
              <w:left w:val="nil"/>
              <w:bottom w:val="nil"/>
              <w:right w:val="nil"/>
            </w:tcBorders>
            <w:shd w:val="clear" w:color="auto" w:fill="FFFFFF"/>
          </w:tcPr>
          <w:p w:rsidR="00D617D7" w:rsidRPr="002338D5" w:rsidRDefault="00D617D7" w:rsidP="00646E4D">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b. Dependent Variable: SM</w:t>
            </w:r>
          </w:p>
        </w:tc>
      </w:tr>
    </w:tbl>
    <w:p w:rsidR="00F053AA" w:rsidRPr="002338D5" w:rsidRDefault="00F053AA" w:rsidP="00A70458">
      <w:pPr>
        <w:pStyle w:val="NoSpacing"/>
        <w:spacing w:line="276" w:lineRule="auto"/>
        <w:ind w:left="924"/>
        <w:jc w:val="both"/>
        <w:rPr>
          <w:szCs w:val="24"/>
          <w:lang w:val="id-ID"/>
        </w:rPr>
      </w:pPr>
    </w:p>
    <w:p w:rsidR="00F053AA" w:rsidRPr="002338D5" w:rsidRDefault="00F053AA" w:rsidP="00A23367">
      <w:pPr>
        <w:spacing w:after="0"/>
        <w:ind w:firstLine="426"/>
        <w:jc w:val="both"/>
        <w:rPr>
          <w:rFonts w:ascii="Times New Roman" w:hAnsi="Times New Roman"/>
          <w:sz w:val="24"/>
          <w:szCs w:val="24"/>
          <w:lang w:val="id-ID"/>
        </w:rPr>
      </w:pPr>
      <w:r w:rsidRPr="002338D5">
        <w:rPr>
          <w:rFonts w:ascii="Times New Roman" w:hAnsi="Times New Roman"/>
          <w:sz w:val="24"/>
          <w:szCs w:val="24"/>
        </w:rPr>
        <w:t xml:space="preserve">Berdasarkan tabel </w:t>
      </w:r>
      <w:r w:rsidRPr="002338D5">
        <w:rPr>
          <w:rFonts w:ascii="Times New Roman" w:hAnsi="Times New Roman"/>
          <w:sz w:val="24"/>
          <w:szCs w:val="24"/>
          <w:lang w:val="id-ID"/>
        </w:rPr>
        <w:t>5</w:t>
      </w:r>
      <w:r w:rsidRPr="002338D5">
        <w:rPr>
          <w:rFonts w:ascii="Times New Roman" w:hAnsi="Times New Roman"/>
          <w:sz w:val="24"/>
          <w:szCs w:val="24"/>
        </w:rPr>
        <w:t>.</w:t>
      </w:r>
      <w:r w:rsidR="00FE30A6" w:rsidRPr="002338D5">
        <w:rPr>
          <w:rFonts w:ascii="Times New Roman" w:hAnsi="Times New Roman"/>
          <w:sz w:val="24"/>
          <w:szCs w:val="24"/>
          <w:lang w:val="id-ID"/>
        </w:rPr>
        <w:t>4</w:t>
      </w:r>
      <w:r w:rsidRPr="002338D5">
        <w:rPr>
          <w:rFonts w:ascii="Times New Roman" w:hAnsi="Times New Roman"/>
          <w:sz w:val="24"/>
          <w:szCs w:val="24"/>
        </w:rPr>
        <w:t xml:space="preserve"> dapat diketahui bahwa angka koefisien (R) sebesar 0,</w:t>
      </w:r>
      <w:r w:rsidR="00FE30A6" w:rsidRPr="002338D5">
        <w:rPr>
          <w:rFonts w:ascii="Times New Roman" w:hAnsi="Times New Roman"/>
          <w:sz w:val="24"/>
          <w:szCs w:val="24"/>
          <w:lang w:val="id-ID"/>
        </w:rPr>
        <w:t>529</w:t>
      </w:r>
      <w:r w:rsidRPr="002338D5">
        <w:rPr>
          <w:rFonts w:ascii="Times New Roman" w:hAnsi="Times New Roman"/>
          <w:sz w:val="24"/>
          <w:szCs w:val="24"/>
        </w:rPr>
        <w:t xml:space="preserve"> Nilai R berkisar antara 0 sampai 1. Jika nilainya mendekati 1, maka hubungan semakin erat. Sebaliknya, jika mendekati 0 maka hubungan semakin lemah. Angka R didapat 0,</w:t>
      </w:r>
      <w:r w:rsidR="00FE30A6" w:rsidRPr="002338D5">
        <w:rPr>
          <w:rFonts w:ascii="Times New Roman" w:hAnsi="Times New Roman"/>
          <w:sz w:val="24"/>
          <w:szCs w:val="24"/>
          <w:lang w:val="id-ID"/>
        </w:rPr>
        <w:t>529</w:t>
      </w:r>
      <w:r w:rsidRPr="002338D5">
        <w:rPr>
          <w:rFonts w:ascii="Times New Roman" w:hAnsi="Times New Roman"/>
          <w:sz w:val="24"/>
          <w:szCs w:val="24"/>
        </w:rPr>
        <w:t xml:space="preserve"> yang artinya korelasi antara variabel </w:t>
      </w:r>
      <w:r w:rsidR="006E53BB" w:rsidRPr="002338D5">
        <w:rPr>
          <w:rFonts w:ascii="Times New Roman" w:hAnsi="Times New Roman"/>
          <w:sz w:val="24"/>
          <w:szCs w:val="24"/>
          <w:lang w:val="id-ID"/>
        </w:rPr>
        <w:t>profitabilitas</w:t>
      </w:r>
      <w:r w:rsidRPr="002338D5">
        <w:rPr>
          <w:rFonts w:ascii="Times New Roman" w:hAnsi="Times New Roman"/>
          <w:sz w:val="24"/>
          <w:szCs w:val="24"/>
        </w:rPr>
        <w:t xml:space="preserve">, </w:t>
      </w:r>
      <w:r w:rsidR="006E53BB" w:rsidRPr="002338D5">
        <w:rPr>
          <w:rFonts w:ascii="Times New Roman" w:hAnsi="Times New Roman"/>
          <w:sz w:val="24"/>
          <w:szCs w:val="24"/>
          <w:lang w:val="id-ID"/>
        </w:rPr>
        <w:t>struktur kepemilikan</w:t>
      </w:r>
      <w:r w:rsidRPr="002338D5">
        <w:rPr>
          <w:rFonts w:ascii="Times New Roman" w:hAnsi="Times New Roman"/>
          <w:sz w:val="24"/>
          <w:szCs w:val="24"/>
        </w:rPr>
        <w:t xml:space="preserve"> dan </w:t>
      </w:r>
      <w:r w:rsidR="006E53BB" w:rsidRPr="002338D5">
        <w:rPr>
          <w:rFonts w:ascii="Times New Roman" w:hAnsi="Times New Roman"/>
          <w:sz w:val="24"/>
          <w:szCs w:val="24"/>
          <w:lang w:val="id-ID"/>
        </w:rPr>
        <w:t>ukuran perusahaan</w:t>
      </w:r>
      <w:r w:rsidRPr="002338D5">
        <w:rPr>
          <w:rFonts w:ascii="Times New Roman" w:hAnsi="Times New Roman"/>
          <w:sz w:val="24"/>
          <w:szCs w:val="24"/>
        </w:rPr>
        <w:t xml:space="preserve"> terhadap </w:t>
      </w:r>
      <w:r w:rsidR="006E53BB" w:rsidRPr="002338D5">
        <w:rPr>
          <w:rFonts w:ascii="Times New Roman" w:hAnsi="Times New Roman"/>
          <w:sz w:val="24"/>
          <w:szCs w:val="24"/>
          <w:lang w:val="id-ID"/>
        </w:rPr>
        <w:t>struktur modal</w:t>
      </w:r>
      <w:r w:rsidRPr="002338D5">
        <w:rPr>
          <w:rFonts w:ascii="Times New Roman" w:hAnsi="Times New Roman"/>
          <w:sz w:val="24"/>
          <w:szCs w:val="24"/>
        </w:rPr>
        <w:t xml:space="preserve"> sebesar 0,</w:t>
      </w:r>
      <w:r w:rsidR="00FE30A6" w:rsidRPr="002338D5">
        <w:rPr>
          <w:rFonts w:ascii="Times New Roman" w:hAnsi="Times New Roman"/>
          <w:sz w:val="24"/>
          <w:szCs w:val="24"/>
          <w:lang w:val="id-ID"/>
        </w:rPr>
        <w:t>529</w:t>
      </w:r>
      <w:r w:rsidRPr="002338D5">
        <w:rPr>
          <w:rFonts w:ascii="Times New Roman" w:hAnsi="Times New Roman"/>
          <w:sz w:val="24"/>
          <w:szCs w:val="24"/>
        </w:rPr>
        <w:t>. Hal ini berarti terjadi hubungan yang erat karena nilai mendekati angka 1.</w:t>
      </w:r>
    </w:p>
    <w:p w:rsidR="006320EA" w:rsidRDefault="00F053AA" w:rsidP="00A23367">
      <w:pPr>
        <w:spacing w:after="0"/>
        <w:ind w:firstLine="426"/>
        <w:jc w:val="both"/>
        <w:rPr>
          <w:rFonts w:ascii="Times New Roman" w:hAnsi="Times New Roman"/>
          <w:sz w:val="24"/>
          <w:szCs w:val="24"/>
          <w:lang w:val="id-ID"/>
        </w:rPr>
      </w:pPr>
      <w:r w:rsidRPr="002338D5">
        <w:rPr>
          <w:rFonts w:ascii="Times New Roman" w:hAnsi="Times New Roman"/>
          <w:sz w:val="24"/>
          <w:szCs w:val="24"/>
        </w:rPr>
        <w:t>Angka Adjusted R Square adalah 0,</w:t>
      </w:r>
      <w:r w:rsidR="001C1390" w:rsidRPr="002338D5">
        <w:rPr>
          <w:rFonts w:ascii="Times New Roman" w:hAnsi="Times New Roman"/>
          <w:sz w:val="24"/>
          <w:szCs w:val="24"/>
          <w:lang w:val="id-ID"/>
        </w:rPr>
        <w:t>280</w:t>
      </w:r>
      <w:r w:rsidRPr="002338D5">
        <w:rPr>
          <w:rFonts w:ascii="Times New Roman" w:hAnsi="Times New Roman"/>
          <w:sz w:val="24"/>
          <w:szCs w:val="24"/>
        </w:rPr>
        <w:t xml:space="preserve"> hal ini berarti </w:t>
      </w:r>
      <w:r w:rsidR="001C1390" w:rsidRPr="002338D5">
        <w:rPr>
          <w:rFonts w:ascii="Times New Roman" w:hAnsi="Times New Roman"/>
          <w:sz w:val="24"/>
          <w:szCs w:val="24"/>
          <w:lang w:val="id-ID"/>
        </w:rPr>
        <w:t>28</w:t>
      </w:r>
      <w:r w:rsidRPr="002338D5">
        <w:rPr>
          <w:rFonts w:ascii="Times New Roman" w:hAnsi="Times New Roman"/>
          <w:sz w:val="24"/>
          <w:szCs w:val="24"/>
        </w:rPr>
        <w:t xml:space="preserve">% variabel </w:t>
      </w:r>
      <w:r w:rsidR="006E53BB" w:rsidRPr="002338D5">
        <w:rPr>
          <w:rFonts w:ascii="Times New Roman" w:hAnsi="Times New Roman"/>
          <w:sz w:val="24"/>
          <w:szCs w:val="24"/>
          <w:lang w:val="id-ID"/>
        </w:rPr>
        <w:t>struktur modal</w:t>
      </w:r>
      <w:r w:rsidRPr="002338D5">
        <w:rPr>
          <w:rFonts w:ascii="Times New Roman" w:hAnsi="Times New Roman"/>
          <w:sz w:val="24"/>
          <w:szCs w:val="24"/>
        </w:rPr>
        <w:t xml:space="preserve"> dapat dijelaskan oleh variabel </w:t>
      </w:r>
      <w:r w:rsidR="006E53BB" w:rsidRPr="002338D5">
        <w:rPr>
          <w:rFonts w:ascii="Times New Roman" w:hAnsi="Times New Roman"/>
          <w:sz w:val="24"/>
          <w:szCs w:val="24"/>
          <w:lang w:val="id-ID"/>
        </w:rPr>
        <w:t>profitabilitas</w:t>
      </w:r>
      <w:r w:rsidR="006E53BB" w:rsidRPr="002338D5">
        <w:rPr>
          <w:rFonts w:ascii="Times New Roman" w:hAnsi="Times New Roman"/>
          <w:sz w:val="24"/>
          <w:szCs w:val="24"/>
        </w:rPr>
        <w:t xml:space="preserve">, </w:t>
      </w:r>
      <w:r w:rsidR="006E53BB" w:rsidRPr="002338D5">
        <w:rPr>
          <w:rFonts w:ascii="Times New Roman" w:hAnsi="Times New Roman"/>
          <w:sz w:val="24"/>
          <w:szCs w:val="24"/>
          <w:lang w:val="id-ID"/>
        </w:rPr>
        <w:t>struktur kepemilikan</w:t>
      </w:r>
      <w:r w:rsidR="006E53BB" w:rsidRPr="002338D5">
        <w:rPr>
          <w:rFonts w:ascii="Times New Roman" w:hAnsi="Times New Roman"/>
          <w:sz w:val="24"/>
          <w:szCs w:val="24"/>
        </w:rPr>
        <w:t xml:space="preserve"> dan </w:t>
      </w:r>
      <w:r w:rsidR="006E53BB" w:rsidRPr="002338D5">
        <w:rPr>
          <w:rFonts w:ascii="Times New Roman" w:hAnsi="Times New Roman"/>
          <w:sz w:val="24"/>
          <w:szCs w:val="24"/>
          <w:lang w:val="id-ID"/>
        </w:rPr>
        <w:lastRenderedPageBreak/>
        <w:t>ukuran perusahaan</w:t>
      </w:r>
      <w:r w:rsidRPr="002338D5">
        <w:rPr>
          <w:rFonts w:ascii="Times New Roman" w:hAnsi="Times New Roman"/>
          <w:sz w:val="24"/>
          <w:szCs w:val="24"/>
        </w:rPr>
        <w:t>. Sedangkan sisanya (100%-</w:t>
      </w:r>
      <w:r w:rsidR="001C1390" w:rsidRPr="002338D5">
        <w:rPr>
          <w:rFonts w:ascii="Times New Roman" w:hAnsi="Times New Roman"/>
          <w:sz w:val="24"/>
          <w:szCs w:val="24"/>
          <w:lang w:val="id-ID"/>
        </w:rPr>
        <w:t>28</w:t>
      </w:r>
      <w:r w:rsidRPr="002338D5">
        <w:rPr>
          <w:rFonts w:ascii="Times New Roman" w:hAnsi="Times New Roman"/>
          <w:sz w:val="24"/>
          <w:szCs w:val="24"/>
        </w:rPr>
        <w:t xml:space="preserve">% = </w:t>
      </w:r>
      <w:r w:rsidR="001C1390" w:rsidRPr="002338D5">
        <w:rPr>
          <w:rFonts w:ascii="Times New Roman" w:hAnsi="Times New Roman"/>
          <w:sz w:val="24"/>
          <w:szCs w:val="24"/>
          <w:lang w:val="id-ID"/>
        </w:rPr>
        <w:t>72</w:t>
      </w:r>
      <w:r w:rsidRPr="002338D5">
        <w:rPr>
          <w:rFonts w:ascii="Times New Roman" w:hAnsi="Times New Roman"/>
          <w:sz w:val="24"/>
          <w:szCs w:val="24"/>
        </w:rPr>
        <w:t xml:space="preserve">%) dijelaskan oleh sebab-sebab yang lain diluar model. Nilai Adjusted R Square dapat naik atau turun apabila satu variabel independen ditambahkan kedalam model. </w:t>
      </w:r>
    </w:p>
    <w:p w:rsidR="00D617D7" w:rsidRPr="00D617D7" w:rsidRDefault="00D617D7" w:rsidP="00A23367">
      <w:pPr>
        <w:spacing w:after="0"/>
        <w:ind w:firstLine="426"/>
        <w:jc w:val="both"/>
        <w:rPr>
          <w:rFonts w:ascii="Times New Roman" w:hAnsi="Times New Roman"/>
          <w:sz w:val="24"/>
          <w:szCs w:val="24"/>
          <w:lang w:val="id-ID"/>
        </w:rPr>
      </w:pPr>
    </w:p>
    <w:p w:rsidR="006320EA" w:rsidRPr="002338D5" w:rsidRDefault="006320EA" w:rsidP="00A23367">
      <w:pPr>
        <w:spacing w:after="0"/>
        <w:jc w:val="both"/>
        <w:rPr>
          <w:rFonts w:ascii="Times New Roman" w:hAnsi="Times New Roman"/>
          <w:sz w:val="24"/>
          <w:szCs w:val="24"/>
        </w:rPr>
      </w:pPr>
      <w:r w:rsidRPr="002338D5">
        <w:rPr>
          <w:rFonts w:ascii="Times New Roman" w:hAnsi="Times New Roman"/>
          <w:b/>
          <w:bCs/>
          <w:sz w:val="24"/>
          <w:szCs w:val="24"/>
        </w:rPr>
        <w:t>Uji Signifikansi Simultan (Uji Statistik F)</w:t>
      </w:r>
    </w:p>
    <w:p w:rsidR="00463908" w:rsidRDefault="006320EA" w:rsidP="00A23367">
      <w:pPr>
        <w:widowControl w:val="0"/>
        <w:autoSpaceDE w:val="0"/>
        <w:autoSpaceDN w:val="0"/>
        <w:adjustRightInd w:val="0"/>
        <w:spacing w:after="0"/>
        <w:ind w:right="-7" w:firstLine="567"/>
        <w:jc w:val="both"/>
        <w:rPr>
          <w:rFonts w:ascii="Times New Roman" w:hAnsi="Times New Roman"/>
          <w:sz w:val="24"/>
          <w:szCs w:val="24"/>
          <w:lang w:val="id-ID"/>
        </w:rPr>
      </w:pPr>
      <w:r w:rsidRPr="002338D5">
        <w:rPr>
          <w:rFonts w:ascii="Times New Roman" w:hAnsi="Times New Roman"/>
          <w:sz w:val="24"/>
          <w:szCs w:val="24"/>
        </w:rPr>
        <w:t>Uji signifikansi simultan (Uji F) digunakan untuk menunjukkan apakah semua variabel independen yang dimasukkan dalam model mempunyai pengaruh secara bersama-sama terhadap variabel dependennya. (Ghozali, 2009). Apabila analisis menggunakan uji F menunjukkan bahwa semua variabel independen secara simultan merupakan penjelas yang signifikansi terhadap variabel dependen.</w:t>
      </w:r>
    </w:p>
    <w:p w:rsidR="00D617D7" w:rsidRDefault="00D617D7" w:rsidP="00A23367">
      <w:pPr>
        <w:widowControl w:val="0"/>
        <w:autoSpaceDE w:val="0"/>
        <w:autoSpaceDN w:val="0"/>
        <w:adjustRightInd w:val="0"/>
        <w:spacing w:after="0"/>
        <w:ind w:right="-7" w:firstLine="567"/>
        <w:jc w:val="both"/>
        <w:rPr>
          <w:rFonts w:ascii="Times New Roman" w:hAnsi="Times New Roman"/>
          <w:sz w:val="24"/>
          <w:szCs w:val="24"/>
          <w:lang w:val="id-ID"/>
        </w:rPr>
      </w:pPr>
    </w:p>
    <w:p w:rsidR="006E53BB" w:rsidRPr="002338D5" w:rsidRDefault="00EA5A31" w:rsidP="00A23367">
      <w:pPr>
        <w:widowControl w:val="0"/>
        <w:autoSpaceDE w:val="0"/>
        <w:autoSpaceDN w:val="0"/>
        <w:adjustRightInd w:val="0"/>
        <w:spacing w:after="0"/>
        <w:ind w:right="-7"/>
        <w:jc w:val="center"/>
        <w:rPr>
          <w:rFonts w:ascii="Times New Roman" w:hAnsi="Times New Roman"/>
          <w:b/>
          <w:sz w:val="24"/>
          <w:szCs w:val="24"/>
          <w:lang w:val="id-ID"/>
        </w:rPr>
      </w:pPr>
      <w:r>
        <w:rPr>
          <w:rFonts w:ascii="Times New Roman" w:hAnsi="Times New Roman"/>
          <w:b/>
          <w:sz w:val="24"/>
          <w:szCs w:val="24"/>
          <w:lang w:val="id-ID"/>
        </w:rPr>
        <w:t>Tabel 5</w:t>
      </w:r>
    </w:p>
    <w:p w:rsidR="006E53BB" w:rsidRPr="002338D5" w:rsidRDefault="006E53BB" w:rsidP="00A23367">
      <w:pPr>
        <w:widowControl w:val="0"/>
        <w:autoSpaceDE w:val="0"/>
        <w:autoSpaceDN w:val="0"/>
        <w:adjustRightInd w:val="0"/>
        <w:spacing w:after="0"/>
        <w:ind w:right="-7"/>
        <w:jc w:val="center"/>
        <w:rPr>
          <w:rFonts w:ascii="Times New Roman" w:hAnsi="Times New Roman"/>
          <w:b/>
          <w:sz w:val="24"/>
          <w:szCs w:val="24"/>
          <w:lang w:val="id-ID"/>
        </w:rPr>
      </w:pPr>
      <w:r w:rsidRPr="002338D5">
        <w:rPr>
          <w:rFonts w:ascii="Times New Roman" w:hAnsi="Times New Roman"/>
          <w:b/>
          <w:sz w:val="24"/>
          <w:szCs w:val="24"/>
          <w:lang w:val="id-ID"/>
        </w:rPr>
        <w:t>UJI F</w:t>
      </w:r>
    </w:p>
    <w:tbl>
      <w:tblPr>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
        <w:gridCol w:w="1043"/>
        <w:gridCol w:w="875"/>
        <w:gridCol w:w="601"/>
        <w:gridCol w:w="830"/>
        <w:gridCol w:w="601"/>
        <w:gridCol w:w="434"/>
      </w:tblGrid>
      <w:tr w:rsidR="00F771B1" w:rsidRPr="002338D5" w:rsidTr="007D3DDB">
        <w:trPr>
          <w:cantSplit/>
          <w:trHeight w:val="224"/>
        </w:trPr>
        <w:tc>
          <w:tcPr>
            <w:tcW w:w="4536" w:type="dxa"/>
            <w:gridSpan w:val="7"/>
            <w:tcBorders>
              <w:top w:val="nil"/>
              <w:left w:val="nil"/>
              <w:bottom w:val="single" w:sz="18" w:space="0" w:color="000000"/>
              <w:right w:val="nil"/>
            </w:tcBorders>
            <w:shd w:val="clear" w:color="auto" w:fill="FFFFFF"/>
          </w:tcPr>
          <w:p w:rsidR="00F771B1" w:rsidRPr="002338D5" w:rsidRDefault="00F771B1" w:rsidP="00A23367">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b/>
                <w:bCs/>
                <w:color w:val="000000"/>
                <w:sz w:val="18"/>
                <w:szCs w:val="18"/>
              </w:rPr>
              <w:t>ANOVA</w:t>
            </w:r>
            <w:r w:rsidRPr="002338D5">
              <w:rPr>
                <w:rFonts w:ascii="Arial" w:hAnsi="Arial" w:cs="Arial"/>
                <w:b/>
                <w:bCs/>
                <w:color w:val="000000"/>
                <w:sz w:val="18"/>
                <w:szCs w:val="18"/>
                <w:vertAlign w:val="superscript"/>
              </w:rPr>
              <w:t>a</w:t>
            </w:r>
          </w:p>
        </w:tc>
      </w:tr>
      <w:tr w:rsidR="00F771B1" w:rsidRPr="002338D5" w:rsidTr="007D3DDB">
        <w:trPr>
          <w:cantSplit/>
          <w:trHeight w:val="224"/>
        </w:trPr>
        <w:tc>
          <w:tcPr>
            <w:tcW w:w="1195" w:type="dxa"/>
            <w:gridSpan w:val="2"/>
            <w:tcBorders>
              <w:top w:val="single" w:sz="18" w:space="0" w:color="000000"/>
              <w:left w:val="nil"/>
              <w:bottom w:val="single" w:sz="16" w:space="0" w:color="000000"/>
              <w:right w:val="nil"/>
            </w:tcBorders>
            <w:shd w:val="clear" w:color="auto" w:fill="FFFFFF"/>
          </w:tcPr>
          <w:p w:rsidR="00F771B1" w:rsidRPr="002338D5" w:rsidRDefault="00F771B1" w:rsidP="00A23367">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Model</w:t>
            </w:r>
          </w:p>
        </w:tc>
        <w:tc>
          <w:tcPr>
            <w:tcW w:w="875" w:type="dxa"/>
            <w:tcBorders>
              <w:top w:val="single" w:sz="18" w:space="0" w:color="000000"/>
              <w:left w:val="nil"/>
              <w:bottom w:val="single" w:sz="16" w:space="0" w:color="000000"/>
              <w:right w:val="nil"/>
            </w:tcBorders>
            <w:shd w:val="clear" w:color="auto" w:fill="FFFFFF"/>
          </w:tcPr>
          <w:p w:rsidR="00F771B1" w:rsidRPr="002338D5" w:rsidRDefault="00F771B1" w:rsidP="00A23367">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color w:val="000000"/>
                <w:sz w:val="18"/>
                <w:szCs w:val="18"/>
              </w:rPr>
              <w:t>Sum of Squares</w:t>
            </w:r>
          </w:p>
        </w:tc>
        <w:tc>
          <w:tcPr>
            <w:tcW w:w="601" w:type="dxa"/>
            <w:tcBorders>
              <w:top w:val="single" w:sz="18" w:space="0" w:color="000000"/>
              <w:left w:val="nil"/>
              <w:bottom w:val="single" w:sz="16" w:space="0" w:color="000000"/>
              <w:right w:val="nil"/>
            </w:tcBorders>
            <w:shd w:val="clear" w:color="auto" w:fill="FFFFFF"/>
          </w:tcPr>
          <w:p w:rsidR="00F771B1" w:rsidRPr="002338D5" w:rsidRDefault="00F771B1" w:rsidP="00A23367">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color w:val="000000"/>
                <w:sz w:val="18"/>
                <w:szCs w:val="18"/>
              </w:rPr>
              <w:t>df</w:t>
            </w:r>
          </w:p>
        </w:tc>
        <w:tc>
          <w:tcPr>
            <w:tcW w:w="830" w:type="dxa"/>
            <w:tcBorders>
              <w:top w:val="single" w:sz="18" w:space="0" w:color="000000"/>
              <w:left w:val="nil"/>
              <w:bottom w:val="single" w:sz="16" w:space="0" w:color="000000"/>
              <w:right w:val="nil"/>
            </w:tcBorders>
            <w:shd w:val="clear" w:color="auto" w:fill="FFFFFF"/>
          </w:tcPr>
          <w:p w:rsidR="00F771B1" w:rsidRPr="002338D5" w:rsidRDefault="00F771B1" w:rsidP="00A23367">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color w:val="000000"/>
                <w:sz w:val="18"/>
                <w:szCs w:val="18"/>
              </w:rPr>
              <w:t>Mean Square</w:t>
            </w:r>
          </w:p>
        </w:tc>
        <w:tc>
          <w:tcPr>
            <w:tcW w:w="601" w:type="dxa"/>
            <w:tcBorders>
              <w:top w:val="single" w:sz="18" w:space="0" w:color="000000"/>
              <w:left w:val="nil"/>
              <w:bottom w:val="single" w:sz="16" w:space="0" w:color="000000"/>
              <w:right w:val="nil"/>
            </w:tcBorders>
            <w:shd w:val="clear" w:color="auto" w:fill="FFFFFF"/>
          </w:tcPr>
          <w:p w:rsidR="00F771B1" w:rsidRPr="002338D5" w:rsidRDefault="00F771B1" w:rsidP="00A23367">
            <w:pPr>
              <w:autoSpaceDE w:val="0"/>
              <w:autoSpaceDN w:val="0"/>
              <w:adjustRightInd w:val="0"/>
              <w:spacing w:after="0"/>
              <w:ind w:left="60" w:right="60"/>
              <w:jc w:val="center"/>
              <w:rPr>
                <w:rFonts w:ascii="Arial" w:hAnsi="Arial" w:cs="Arial"/>
                <w:color w:val="000000"/>
                <w:sz w:val="18"/>
                <w:szCs w:val="18"/>
              </w:rPr>
            </w:pPr>
            <w:r w:rsidRPr="002338D5">
              <w:rPr>
                <w:rFonts w:ascii="Arial" w:hAnsi="Arial" w:cs="Arial"/>
                <w:color w:val="000000"/>
                <w:sz w:val="18"/>
                <w:szCs w:val="18"/>
              </w:rPr>
              <w:t>F</w:t>
            </w:r>
          </w:p>
        </w:tc>
        <w:tc>
          <w:tcPr>
            <w:tcW w:w="434" w:type="dxa"/>
            <w:tcBorders>
              <w:top w:val="single" w:sz="18" w:space="0" w:color="000000"/>
              <w:left w:val="nil"/>
              <w:bottom w:val="single" w:sz="16" w:space="0" w:color="000000"/>
              <w:right w:val="nil"/>
            </w:tcBorders>
            <w:shd w:val="clear" w:color="auto" w:fill="FFFFFF"/>
          </w:tcPr>
          <w:p w:rsidR="00F771B1" w:rsidRPr="002338D5" w:rsidRDefault="00F771B1" w:rsidP="007D3DDB">
            <w:pPr>
              <w:autoSpaceDE w:val="0"/>
              <w:autoSpaceDN w:val="0"/>
              <w:adjustRightInd w:val="0"/>
              <w:spacing w:after="0"/>
              <w:ind w:left="-133"/>
              <w:jc w:val="center"/>
              <w:rPr>
                <w:rFonts w:ascii="Arial" w:hAnsi="Arial" w:cs="Arial"/>
                <w:color w:val="000000"/>
                <w:sz w:val="18"/>
                <w:szCs w:val="18"/>
              </w:rPr>
            </w:pPr>
            <w:r w:rsidRPr="002338D5">
              <w:rPr>
                <w:rFonts w:ascii="Arial" w:hAnsi="Arial" w:cs="Arial"/>
                <w:color w:val="000000"/>
                <w:sz w:val="18"/>
                <w:szCs w:val="18"/>
              </w:rPr>
              <w:t>Sig.</w:t>
            </w:r>
          </w:p>
        </w:tc>
      </w:tr>
      <w:tr w:rsidR="00F771B1" w:rsidRPr="002338D5" w:rsidTr="007D3DDB">
        <w:trPr>
          <w:cantSplit/>
          <w:trHeight w:val="240"/>
        </w:trPr>
        <w:tc>
          <w:tcPr>
            <w:tcW w:w="152" w:type="dxa"/>
            <w:vMerge w:val="restart"/>
            <w:tcBorders>
              <w:top w:val="single" w:sz="16" w:space="0" w:color="000000"/>
              <w:left w:val="nil"/>
              <w:bottom w:val="single" w:sz="16" w:space="0" w:color="000000"/>
              <w:right w:val="nil"/>
            </w:tcBorders>
            <w:shd w:val="clear" w:color="auto" w:fill="FFFFFF"/>
            <w:vAlign w:val="center"/>
          </w:tcPr>
          <w:p w:rsidR="00F771B1" w:rsidRPr="002338D5" w:rsidRDefault="00F771B1" w:rsidP="00A23367">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1</w:t>
            </w:r>
          </w:p>
        </w:tc>
        <w:tc>
          <w:tcPr>
            <w:tcW w:w="1043" w:type="dxa"/>
            <w:tcBorders>
              <w:top w:val="single" w:sz="16" w:space="0" w:color="000000"/>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Regression</w:t>
            </w:r>
          </w:p>
        </w:tc>
        <w:tc>
          <w:tcPr>
            <w:tcW w:w="875" w:type="dxa"/>
            <w:tcBorders>
              <w:top w:val="single" w:sz="16" w:space="0" w:color="000000"/>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,359</w:t>
            </w:r>
          </w:p>
        </w:tc>
        <w:tc>
          <w:tcPr>
            <w:tcW w:w="601" w:type="dxa"/>
            <w:tcBorders>
              <w:top w:val="single" w:sz="16" w:space="0" w:color="000000"/>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3</w:t>
            </w:r>
          </w:p>
        </w:tc>
        <w:tc>
          <w:tcPr>
            <w:tcW w:w="830" w:type="dxa"/>
            <w:tcBorders>
              <w:top w:val="single" w:sz="16" w:space="0" w:color="000000"/>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,120</w:t>
            </w:r>
          </w:p>
        </w:tc>
        <w:tc>
          <w:tcPr>
            <w:tcW w:w="601" w:type="dxa"/>
            <w:tcBorders>
              <w:top w:val="single" w:sz="16" w:space="0" w:color="000000"/>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2,467</w:t>
            </w:r>
          </w:p>
        </w:tc>
        <w:tc>
          <w:tcPr>
            <w:tcW w:w="434" w:type="dxa"/>
            <w:tcBorders>
              <w:top w:val="single" w:sz="16" w:space="0" w:color="000000"/>
              <w:left w:val="nil"/>
              <w:bottom w:val="nil"/>
              <w:right w:val="nil"/>
            </w:tcBorders>
            <w:shd w:val="clear" w:color="auto" w:fill="FFFFFF"/>
            <w:vAlign w:val="center"/>
          </w:tcPr>
          <w:p w:rsidR="00F771B1" w:rsidRPr="002338D5" w:rsidRDefault="00F771B1" w:rsidP="007D3DDB">
            <w:pPr>
              <w:autoSpaceDE w:val="0"/>
              <w:autoSpaceDN w:val="0"/>
              <w:adjustRightInd w:val="0"/>
              <w:spacing w:after="0"/>
              <w:ind w:left="9" w:right="25"/>
              <w:jc w:val="right"/>
              <w:rPr>
                <w:rFonts w:ascii="Arial" w:hAnsi="Arial" w:cs="Arial"/>
                <w:color w:val="000000"/>
                <w:sz w:val="18"/>
                <w:szCs w:val="18"/>
              </w:rPr>
            </w:pPr>
            <w:r w:rsidRPr="002338D5">
              <w:rPr>
                <w:rFonts w:ascii="Arial" w:hAnsi="Arial" w:cs="Arial"/>
                <w:color w:val="000000"/>
                <w:sz w:val="18"/>
                <w:szCs w:val="18"/>
              </w:rPr>
              <w:t>,093</w:t>
            </w:r>
            <w:r w:rsidRPr="002338D5">
              <w:rPr>
                <w:rFonts w:ascii="Arial" w:hAnsi="Arial" w:cs="Arial"/>
                <w:color w:val="000000"/>
                <w:sz w:val="18"/>
                <w:szCs w:val="18"/>
                <w:vertAlign w:val="superscript"/>
              </w:rPr>
              <w:t>b</w:t>
            </w:r>
          </w:p>
        </w:tc>
      </w:tr>
      <w:tr w:rsidR="00F771B1" w:rsidRPr="002338D5" w:rsidTr="007D3DDB">
        <w:trPr>
          <w:cantSplit/>
          <w:trHeight w:val="144"/>
        </w:trPr>
        <w:tc>
          <w:tcPr>
            <w:tcW w:w="152" w:type="dxa"/>
            <w:vMerge/>
            <w:tcBorders>
              <w:top w:val="single" w:sz="16" w:space="0" w:color="000000"/>
              <w:left w:val="nil"/>
              <w:bottom w:val="single" w:sz="16" w:space="0" w:color="000000"/>
              <w:right w:val="nil"/>
            </w:tcBorders>
            <w:shd w:val="clear" w:color="auto" w:fill="FFFFFF"/>
            <w:vAlign w:val="center"/>
          </w:tcPr>
          <w:p w:rsidR="00F771B1" w:rsidRPr="002338D5" w:rsidRDefault="00F771B1" w:rsidP="00A23367">
            <w:pPr>
              <w:autoSpaceDE w:val="0"/>
              <w:autoSpaceDN w:val="0"/>
              <w:adjustRightInd w:val="0"/>
              <w:spacing w:after="0"/>
              <w:rPr>
                <w:rFonts w:ascii="Arial" w:hAnsi="Arial" w:cs="Arial"/>
                <w:color w:val="000000"/>
                <w:sz w:val="18"/>
                <w:szCs w:val="18"/>
              </w:rPr>
            </w:pPr>
          </w:p>
        </w:tc>
        <w:tc>
          <w:tcPr>
            <w:tcW w:w="1043" w:type="dxa"/>
            <w:tcBorders>
              <w:top w:val="nil"/>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Residual</w:t>
            </w:r>
          </w:p>
        </w:tc>
        <w:tc>
          <w:tcPr>
            <w:tcW w:w="875" w:type="dxa"/>
            <w:tcBorders>
              <w:top w:val="nil"/>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,922</w:t>
            </w:r>
          </w:p>
        </w:tc>
        <w:tc>
          <w:tcPr>
            <w:tcW w:w="601" w:type="dxa"/>
            <w:tcBorders>
              <w:top w:val="nil"/>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19</w:t>
            </w:r>
          </w:p>
        </w:tc>
        <w:tc>
          <w:tcPr>
            <w:tcW w:w="830" w:type="dxa"/>
            <w:tcBorders>
              <w:top w:val="nil"/>
              <w:left w:val="nil"/>
              <w:bottom w:val="nil"/>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,049</w:t>
            </w:r>
          </w:p>
        </w:tc>
        <w:tc>
          <w:tcPr>
            <w:tcW w:w="601" w:type="dxa"/>
            <w:tcBorders>
              <w:top w:val="nil"/>
              <w:left w:val="nil"/>
              <w:bottom w:val="nil"/>
              <w:right w:val="nil"/>
            </w:tcBorders>
            <w:shd w:val="clear" w:color="auto" w:fill="FFFFFF"/>
          </w:tcPr>
          <w:p w:rsidR="00F771B1" w:rsidRPr="002338D5" w:rsidRDefault="00F771B1" w:rsidP="00A23367">
            <w:pPr>
              <w:autoSpaceDE w:val="0"/>
              <w:autoSpaceDN w:val="0"/>
              <w:adjustRightInd w:val="0"/>
              <w:spacing w:after="0"/>
              <w:rPr>
                <w:rFonts w:ascii="Times New Roman" w:hAnsi="Times New Roman"/>
                <w:sz w:val="24"/>
                <w:szCs w:val="24"/>
              </w:rPr>
            </w:pPr>
          </w:p>
        </w:tc>
        <w:tc>
          <w:tcPr>
            <w:tcW w:w="434" w:type="dxa"/>
            <w:tcBorders>
              <w:top w:val="nil"/>
              <w:left w:val="nil"/>
              <w:bottom w:val="nil"/>
              <w:right w:val="nil"/>
            </w:tcBorders>
            <w:shd w:val="clear" w:color="auto" w:fill="FFFFFF"/>
          </w:tcPr>
          <w:p w:rsidR="00F771B1" w:rsidRPr="002338D5" w:rsidRDefault="00F771B1" w:rsidP="00A23367">
            <w:pPr>
              <w:autoSpaceDE w:val="0"/>
              <w:autoSpaceDN w:val="0"/>
              <w:adjustRightInd w:val="0"/>
              <w:spacing w:after="0"/>
              <w:rPr>
                <w:rFonts w:ascii="Times New Roman" w:hAnsi="Times New Roman"/>
                <w:sz w:val="24"/>
                <w:szCs w:val="24"/>
              </w:rPr>
            </w:pPr>
          </w:p>
        </w:tc>
      </w:tr>
      <w:tr w:rsidR="00F771B1" w:rsidRPr="002338D5" w:rsidTr="007D3DDB">
        <w:trPr>
          <w:cantSplit/>
          <w:trHeight w:val="144"/>
        </w:trPr>
        <w:tc>
          <w:tcPr>
            <w:tcW w:w="152" w:type="dxa"/>
            <w:vMerge/>
            <w:tcBorders>
              <w:top w:val="single" w:sz="16" w:space="0" w:color="000000"/>
              <w:left w:val="nil"/>
              <w:bottom w:val="single" w:sz="18" w:space="0" w:color="000000"/>
              <w:right w:val="nil"/>
            </w:tcBorders>
            <w:shd w:val="clear" w:color="auto" w:fill="FFFFFF"/>
            <w:vAlign w:val="center"/>
          </w:tcPr>
          <w:p w:rsidR="00F771B1" w:rsidRPr="002338D5" w:rsidRDefault="00F771B1" w:rsidP="00A23367">
            <w:pPr>
              <w:autoSpaceDE w:val="0"/>
              <w:autoSpaceDN w:val="0"/>
              <w:adjustRightInd w:val="0"/>
              <w:spacing w:after="0"/>
              <w:rPr>
                <w:rFonts w:ascii="Times New Roman" w:hAnsi="Times New Roman"/>
                <w:sz w:val="24"/>
                <w:szCs w:val="24"/>
              </w:rPr>
            </w:pPr>
          </w:p>
        </w:tc>
        <w:tc>
          <w:tcPr>
            <w:tcW w:w="1043" w:type="dxa"/>
            <w:tcBorders>
              <w:top w:val="nil"/>
              <w:left w:val="nil"/>
              <w:bottom w:val="single" w:sz="18" w:space="0" w:color="000000"/>
              <w:right w:val="nil"/>
            </w:tcBorders>
            <w:shd w:val="clear" w:color="auto" w:fill="FFFFFF"/>
            <w:vAlign w:val="center"/>
          </w:tcPr>
          <w:p w:rsidR="00F771B1" w:rsidRPr="002338D5" w:rsidRDefault="00F771B1" w:rsidP="00A23367">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Total</w:t>
            </w:r>
          </w:p>
        </w:tc>
        <w:tc>
          <w:tcPr>
            <w:tcW w:w="875" w:type="dxa"/>
            <w:tcBorders>
              <w:top w:val="nil"/>
              <w:left w:val="nil"/>
              <w:bottom w:val="single" w:sz="18" w:space="0" w:color="000000"/>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1,282</w:t>
            </w:r>
          </w:p>
        </w:tc>
        <w:tc>
          <w:tcPr>
            <w:tcW w:w="601" w:type="dxa"/>
            <w:tcBorders>
              <w:top w:val="nil"/>
              <w:left w:val="nil"/>
              <w:bottom w:val="single" w:sz="18" w:space="0" w:color="000000"/>
              <w:right w:val="nil"/>
            </w:tcBorders>
            <w:shd w:val="clear" w:color="auto" w:fill="FFFFFF"/>
            <w:vAlign w:val="center"/>
          </w:tcPr>
          <w:p w:rsidR="00F771B1" w:rsidRPr="002338D5" w:rsidRDefault="00F771B1" w:rsidP="00A23367">
            <w:pPr>
              <w:autoSpaceDE w:val="0"/>
              <w:autoSpaceDN w:val="0"/>
              <w:adjustRightInd w:val="0"/>
              <w:spacing w:after="0"/>
              <w:ind w:left="60" w:right="60"/>
              <w:jc w:val="right"/>
              <w:rPr>
                <w:rFonts w:ascii="Arial" w:hAnsi="Arial" w:cs="Arial"/>
                <w:color w:val="000000"/>
                <w:sz w:val="18"/>
                <w:szCs w:val="18"/>
              </w:rPr>
            </w:pPr>
            <w:r w:rsidRPr="002338D5">
              <w:rPr>
                <w:rFonts w:ascii="Arial" w:hAnsi="Arial" w:cs="Arial"/>
                <w:color w:val="000000"/>
                <w:sz w:val="18"/>
                <w:szCs w:val="18"/>
              </w:rPr>
              <w:t>22</w:t>
            </w:r>
          </w:p>
        </w:tc>
        <w:tc>
          <w:tcPr>
            <w:tcW w:w="830" w:type="dxa"/>
            <w:tcBorders>
              <w:top w:val="nil"/>
              <w:left w:val="nil"/>
              <w:bottom w:val="single" w:sz="18" w:space="0" w:color="000000"/>
              <w:right w:val="nil"/>
            </w:tcBorders>
            <w:shd w:val="clear" w:color="auto" w:fill="FFFFFF"/>
          </w:tcPr>
          <w:p w:rsidR="00F771B1" w:rsidRPr="002338D5" w:rsidRDefault="00F771B1" w:rsidP="00A23367">
            <w:pPr>
              <w:autoSpaceDE w:val="0"/>
              <w:autoSpaceDN w:val="0"/>
              <w:adjustRightInd w:val="0"/>
              <w:spacing w:after="0"/>
              <w:rPr>
                <w:rFonts w:ascii="Times New Roman" w:hAnsi="Times New Roman"/>
                <w:sz w:val="24"/>
                <w:szCs w:val="24"/>
              </w:rPr>
            </w:pPr>
          </w:p>
        </w:tc>
        <w:tc>
          <w:tcPr>
            <w:tcW w:w="601" w:type="dxa"/>
            <w:tcBorders>
              <w:top w:val="nil"/>
              <w:left w:val="nil"/>
              <w:bottom w:val="single" w:sz="18" w:space="0" w:color="000000"/>
              <w:right w:val="nil"/>
            </w:tcBorders>
            <w:shd w:val="clear" w:color="auto" w:fill="FFFFFF"/>
          </w:tcPr>
          <w:p w:rsidR="00F771B1" w:rsidRPr="002338D5" w:rsidRDefault="00F771B1" w:rsidP="00A23367">
            <w:pPr>
              <w:autoSpaceDE w:val="0"/>
              <w:autoSpaceDN w:val="0"/>
              <w:adjustRightInd w:val="0"/>
              <w:spacing w:after="0"/>
              <w:rPr>
                <w:rFonts w:ascii="Times New Roman" w:hAnsi="Times New Roman"/>
                <w:sz w:val="24"/>
                <w:szCs w:val="24"/>
              </w:rPr>
            </w:pPr>
          </w:p>
        </w:tc>
        <w:tc>
          <w:tcPr>
            <w:tcW w:w="434" w:type="dxa"/>
            <w:tcBorders>
              <w:top w:val="nil"/>
              <w:left w:val="nil"/>
              <w:bottom w:val="single" w:sz="18" w:space="0" w:color="000000"/>
              <w:right w:val="nil"/>
            </w:tcBorders>
            <w:shd w:val="clear" w:color="auto" w:fill="FFFFFF"/>
          </w:tcPr>
          <w:p w:rsidR="00F771B1" w:rsidRPr="002338D5" w:rsidRDefault="00F771B1" w:rsidP="00A23367">
            <w:pPr>
              <w:autoSpaceDE w:val="0"/>
              <w:autoSpaceDN w:val="0"/>
              <w:adjustRightInd w:val="0"/>
              <w:spacing w:after="0"/>
              <w:rPr>
                <w:rFonts w:ascii="Times New Roman" w:hAnsi="Times New Roman"/>
                <w:sz w:val="24"/>
                <w:szCs w:val="24"/>
              </w:rPr>
            </w:pPr>
          </w:p>
        </w:tc>
      </w:tr>
      <w:tr w:rsidR="00F771B1" w:rsidRPr="002338D5" w:rsidTr="007D3DDB">
        <w:trPr>
          <w:cantSplit/>
          <w:trHeight w:val="224"/>
        </w:trPr>
        <w:tc>
          <w:tcPr>
            <w:tcW w:w="4536" w:type="dxa"/>
            <w:gridSpan w:val="7"/>
            <w:tcBorders>
              <w:top w:val="single" w:sz="18" w:space="0" w:color="000000"/>
              <w:left w:val="nil"/>
              <w:bottom w:val="nil"/>
              <w:right w:val="nil"/>
            </w:tcBorders>
            <w:shd w:val="clear" w:color="auto" w:fill="FFFFFF"/>
          </w:tcPr>
          <w:p w:rsidR="00F771B1" w:rsidRPr="002338D5" w:rsidRDefault="00F771B1" w:rsidP="00A23367">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a. Dependent Variable: SM</w:t>
            </w:r>
          </w:p>
        </w:tc>
      </w:tr>
      <w:tr w:rsidR="00F771B1" w:rsidRPr="002338D5" w:rsidTr="007D3DDB">
        <w:trPr>
          <w:cantSplit/>
          <w:trHeight w:val="224"/>
        </w:trPr>
        <w:tc>
          <w:tcPr>
            <w:tcW w:w="4536" w:type="dxa"/>
            <w:gridSpan w:val="7"/>
            <w:tcBorders>
              <w:top w:val="nil"/>
              <w:left w:val="nil"/>
              <w:bottom w:val="nil"/>
              <w:right w:val="nil"/>
            </w:tcBorders>
            <w:shd w:val="clear" w:color="auto" w:fill="FFFFFF"/>
          </w:tcPr>
          <w:p w:rsidR="00F771B1" w:rsidRPr="002338D5" w:rsidRDefault="00F771B1" w:rsidP="00A23367">
            <w:pPr>
              <w:autoSpaceDE w:val="0"/>
              <w:autoSpaceDN w:val="0"/>
              <w:adjustRightInd w:val="0"/>
              <w:spacing w:after="0"/>
              <w:ind w:left="60" w:right="60"/>
              <w:rPr>
                <w:rFonts w:ascii="Arial" w:hAnsi="Arial" w:cs="Arial"/>
                <w:color w:val="000000"/>
                <w:sz w:val="18"/>
                <w:szCs w:val="18"/>
              </w:rPr>
            </w:pPr>
            <w:r w:rsidRPr="002338D5">
              <w:rPr>
                <w:rFonts w:ascii="Arial" w:hAnsi="Arial" w:cs="Arial"/>
                <w:color w:val="000000"/>
                <w:sz w:val="18"/>
                <w:szCs w:val="18"/>
              </w:rPr>
              <w:t>b. Predictors: (Constant), LNASET, SKM, ROA</w:t>
            </w:r>
          </w:p>
        </w:tc>
      </w:tr>
    </w:tbl>
    <w:p w:rsidR="00463908" w:rsidRPr="002338D5" w:rsidRDefault="00463908" w:rsidP="00A23367">
      <w:pPr>
        <w:widowControl w:val="0"/>
        <w:autoSpaceDE w:val="0"/>
        <w:autoSpaceDN w:val="0"/>
        <w:adjustRightInd w:val="0"/>
        <w:spacing w:after="0"/>
        <w:ind w:left="360" w:right="-7"/>
        <w:jc w:val="both"/>
        <w:rPr>
          <w:rFonts w:ascii="Times New Roman" w:hAnsi="Times New Roman"/>
          <w:b/>
          <w:sz w:val="24"/>
          <w:szCs w:val="24"/>
          <w:lang w:val="id-ID"/>
        </w:rPr>
      </w:pPr>
    </w:p>
    <w:p w:rsidR="00463908" w:rsidRPr="002338D5" w:rsidRDefault="006E53BB" w:rsidP="00A23367">
      <w:pPr>
        <w:pStyle w:val="ListParagraph"/>
        <w:spacing w:after="0"/>
        <w:ind w:left="0" w:firstLine="708"/>
        <w:jc w:val="both"/>
        <w:rPr>
          <w:rFonts w:ascii="Times New Roman" w:hAnsi="Times New Roman"/>
          <w:b/>
          <w:sz w:val="24"/>
          <w:szCs w:val="24"/>
          <w:lang w:val="id-ID"/>
        </w:rPr>
      </w:pPr>
      <w:r w:rsidRPr="002338D5">
        <w:rPr>
          <w:rFonts w:ascii="Times New Roman" w:hAnsi="Times New Roman"/>
          <w:sz w:val="24"/>
          <w:szCs w:val="24"/>
        </w:rPr>
        <w:t xml:space="preserve">Berdasarkan tabel  terlihat bahwa memiliki F hitung sebesar </w:t>
      </w:r>
      <w:r w:rsidR="00F771B1" w:rsidRPr="002338D5">
        <w:rPr>
          <w:rFonts w:ascii="Times New Roman" w:hAnsi="Times New Roman"/>
          <w:sz w:val="24"/>
          <w:szCs w:val="24"/>
          <w:lang w:val="id-ID"/>
        </w:rPr>
        <w:t>2</w:t>
      </w:r>
      <w:r w:rsidRPr="002338D5">
        <w:rPr>
          <w:rFonts w:ascii="Times New Roman" w:hAnsi="Times New Roman"/>
          <w:sz w:val="24"/>
          <w:szCs w:val="24"/>
          <w:lang w:val="id-ID"/>
        </w:rPr>
        <w:t>,</w:t>
      </w:r>
      <w:r w:rsidR="00F771B1" w:rsidRPr="002338D5">
        <w:rPr>
          <w:rFonts w:ascii="Times New Roman" w:hAnsi="Times New Roman"/>
          <w:sz w:val="24"/>
          <w:szCs w:val="24"/>
          <w:lang w:val="id-ID"/>
        </w:rPr>
        <w:t>467</w:t>
      </w:r>
      <w:r w:rsidRPr="002338D5">
        <w:rPr>
          <w:rFonts w:ascii="Times New Roman" w:hAnsi="Times New Roman"/>
          <w:sz w:val="24"/>
          <w:szCs w:val="24"/>
        </w:rPr>
        <w:t xml:space="preserve"> dengan probabilitas sebesar </w:t>
      </w:r>
      <w:r w:rsidRPr="002338D5">
        <w:rPr>
          <w:rFonts w:ascii="Times New Roman" w:hAnsi="Times New Roman"/>
          <w:sz w:val="24"/>
          <w:szCs w:val="24"/>
          <w:lang w:val="id-ID"/>
        </w:rPr>
        <w:t>0</w:t>
      </w:r>
      <w:r w:rsidRPr="002338D5">
        <w:rPr>
          <w:rFonts w:ascii="Times New Roman" w:hAnsi="Times New Roman"/>
          <w:sz w:val="24"/>
          <w:szCs w:val="24"/>
        </w:rPr>
        <w:t>,</w:t>
      </w:r>
      <w:r w:rsidRPr="002338D5">
        <w:rPr>
          <w:rFonts w:ascii="Times New Roman" w:hAnsi="Times New Roman"/>
          <w:sz w:val="24"/>
          <w:szCs w:val="24"/>
          <w:lang w:val="id-ID"/>
        </w:rPr>
        <w:t>0</w:t>
      </w:r>
      <w:r w:rsidR="00F771B1" w:rsidRPr="002338D5">
        <w:rPr>
          <w:rFonts w:ascii="Times New Roman" w:hAnsi="Times New Roman"/>
          <w:sz w:val="24"/>
          <w:szCs w:val="24"/>
          <w:lang w:val="id-ID"/>
        </w:rPr>
        <w:t>93</w:t>
      </w:r>
      <w:r w:rsidRPr="002338D5">
        <w:rPr>
          <w:rFonts w:ascii="Times New Roman" w:hAnsi="Times New Roman"/>
          <w:sz w:val="24"/>
          <w:szCs w:val="24"/>
        </w:rPr>
        <w:t>. Hal tersebut</w:t>
      </w:r>
      <w:r w:rsidR="00F771B1" w:rsidRPr="002338D5">
        <w:rPr>
          <w:rFonts w:ascii="Times New Roman" w:hAnsi="Times New Roman"/>
          <w:sz w:val="24"/>
          <w:szCs w:val="24"/>
        </w:rPr>
        <w:t xml:space="preserve"> menunjukkan bahwa p value (0,0</w:t>
      </w:r>
      <w:r w:rsidR="00F771B1" w:rsidRPr="002338D5">
        <w:rPr>
          <w:rFonts w:ascii="Times New Roman" w:hAnsi="Times New Roman"/>
          <w:sz w:val="24"/>
          <w:szCs w:val="24"/>
          <w:lang w:val="id-ID"/>
        </w:rPr>
        <w:t>93</w:t>
      </w:r>
      <w:r w:rsidRPr="002338D5">
        <w:rPr>
          <w:rFonts w:ascii="Times New Roman" w:hAnsi="Times New Roman"/>
          <w:sz w:val="24"/>
          <w:szCs w:val="24"/>
        </w:rPr>
        <w:t xml:space="preserve">) </w:t>
      </w:r>
      <w:r w:rsidRPr="002338D5">
        <w:rPr>
          <w:rFonts w:ascii="Times New Roman" w:hAnsi="Times New Roman"/>
          <w:sz w:val="24"/>
          <w:szCs w:val="24"/>
          <w:lang w:val="id-ID"/>
        </w:rPr>
        <w:t>&gt;</w:t>
      </w:r>
      <w:r w:rsidRPr="002338D5">
        <w:rPr>
          <w:rFonts w:ascii="Times New Roman" w:hAnsi="Times New Roman"/>
          <w:sz w:val="24"/>
          <w:szCs w:val="24"/>
        </w:rPr>
        <w:t xml:space="preserve"> tingkat signifikansi (0,05), sehingga H</w:t>
      </w:r>
      <w:r w:rsidRPr="002338D5">
        <w:rPr>
          <w:rFonts w:ascii="Times New Roman" w:hAnsi="Times New Roman"/>
          <w:sz w:val="24"/>
          <w:szCs w:val="24"/>
          <w:lang w:val="id-ID"/>
        </w:rPr>
        <w:t>a</w:t>
      </w:r>
      <w:r w:rsidRPr="002338D5">
        <w:rPr>
          <w:rFonts w:ascii="Times New Roman" w:hAnsi="Times New Roman"/>
          <w:sz w:val="24"/>
          <w:szCs w:val="24"/>
        </w:rPr>
        <w:t xml:space="preserve"> diterima, artinya variabel </w:t>
      </w:r>
      <w:r w:rsidRPr="002338D5">
        <w:rPr>
          <w:rFonts w:ascii="Times New Roman" w:hAnsi="Times New Roman"/>
          <w:sz w:val="24"/>
          <w:szCs w:val="24"/>
          <w:lang w:val="id-ID"/>
        </w:rPr>
        <w:t>profitabilitas</w:t>
      </w:r>
      <w:r w:rsidRPr="002338D5">
        <w:rPr>
          <w:rFonts w:ascii="Times New Roman" w:hAnsi="Times New Roman"/>
          <w:sz w:val="24"/>
          <w:szCs w:val="24"/>
        </w:rPr>
        <w:t xml:space="preserve">, </w:t>
      </w:r>
      <w:r w:rsidRPr="002338D5">
        <w:rPr>
          <w:rFonts w:ascii="Times New Roman" w:hAnsi="Times New Roman"/>
          <w:sz w:val="24"/>
          <w:szCs w:val="24"/>
          <w:lang w:val="id-ID"/>
        </w:rPr>
        <w:t>struktur kepemilikan</w:t>
      </w:r>
      <w:r w:rsidRPr="002338D5">
        <w:rPr>
          <w:rFonts w:ascii="Times New Roman" w:hAnsi="Times New Roman"/>
          <w:sz w:val="24"/>
          <w:szCs w:val="24"/>
        </w:rPr>
        <w:t xml:space="preserve"> dan </w:t>
      </w:r>
      <w:r w:rsidRPr="002338D5">
        <w:rPr>
          <w:rFonts w:ascii="Times New Roman" w:hAnsi="Times New Roman"/>
          <w:sz w:val="24"/>
          <w:szCs w:val="24"/>
          <w:lang w:val="id-ID"/>
        </w:rPr>
        <w:t>ukuran perusahaan</w:t>
      </w:r>
      <w:r w:rsidRPr="002338D5">
        <w:rPr>
          <w:rFonts w:ascii="Times New Roman" w:hAnsi="Times New Roman"/>
          <w:sz w:val="24"/>
          <w:szCs w:val="24"/>
        </w:rPr>
        <w:t xml:space="preserve"> secara simultan </w:t>
      </w:r>
      <w:r w:rsidRPr="002338D5">
        <w:rPr>
          <w:rFonts w:ascii="Times New Roman" w:hAnsi="Times New Roman"/>
          <w:sz w:val="24"/>
          <w:szCs w:val="24"/>
          <w:lang w:val="id-ID"/>
        </w:rPr>
        <w:t xml:space="preserve">tidak </w:t>
      </w:r>
      <w:r w:rsidRPr="002338D5">
        <w:rPr>
          <w:rFonts w:ascii="Times New Roman" w:hAnsi="Times New Roman"/>
          <w:sz w:val="24"/>
          <w:szCs w:val="24"/>
        </w:rPr>
        <w:t xml:space="preserve">mempunyai pengaruh yang signifikan terhadap </w:t>
      </w:r>
      <w:r w:rsidRPr="002338D5">
        <w:rPr>
          <w:rFonts w:ascii="Times New Roman" w:hAnsi="Times New Roman"/>
          <w:sz w:val="24"/>
          <w:szCs w:val="24"/>
          <w:lang w:val="id-ID"/>
        </w:rPr>
        <w:t>struktur modal.</w:t>
      </w:r>
    </w:p>
    <w:p w:rsidR="006E53BB" w:rsidRPr="002338D5" w:rsidRDefault="002A1C65" w:rsidP="00A23367">
      <w:pPr>
        <w:spacing w:after="0"/>
        <w:jc w:val="both"/>
        <w:rPr>
          <w:rFonts w:ascii="Times New Roman" w:hAnsi="Times New Roman"/>
          <w:b/>
          <w:sz w:val="24"/>
          <w:szCs w:val="24"/>
          <w:lang w:val="id-ID"/>
        </w:rPr>
      </w:pPr>
      <w:r w:rsidRPr="002338D5">
        <w:rPr>
          <w:rFonts w:ascii="Times New Roman" w:hAnsi="Times New Roman"/>
          <w:b/>
          <w:sz w:val="24"/>
          <w:szCs w:val="24"/>
        </w:rPr>
        <w:lastRenderedPageBreak/>
        <w:t>REGRESI LINIER BERGANDA</w:t>
      </w:r>
    </w:p>
    <w:p w:rsidR="00463908" w:rsidRPr="002338D5" w:rsidRDefault="006E53BB" w:rsidP="00A23367">
      <w:pPr>
        <w:widowControl w:val="0"/>
        <w:autoSpaceDE w:val="0"/>
        <w:autoSpaceDN w:val="0"/>
        <w:adjustRightInd w:val="0"/>
        <w:spacing w:after="0"/>
        <w:ind w:right="-7" w:firstLine="567"/>
        <w:jc w:val="both"/>
        <w:rPr>
          <w:rFonts w:ascii="Times New Roman" w:hAnsi="Times New Roman"/>
          <w:b/>
          <w:sz w:val="24"/>
          <w:szCs w:val="24"/>
          <w:lang w:val="id-ID"/>
        </w:rPr>
      </w:pPr>
      <w:r w:rsidRPr="002338D5">
        <w:rPr>
          <w:rFonts w:ascii="Times New Roman" w:hAnsi="Times New Roman"/>
          <w:sz w:val="24"/>
          <w:szCs w:val="24"/>
        </w:rPr>
        <w:t>Sesuai dengan hasil hipotesis penelitian yang menyatakan antar variabel ROE (X</w:t>
      </w:r>
      <w:r w:rsidRPr="002338D5">
        <w:rPr>
          <w:rFonts w:ascii="Times New Roman" w:hAnsi="Times New Roman"/>
          <w:sz w:val="24"/>
          <w:szCs w:val="24"/>
          <w:vertAlign w:val="subscript"/>
        </w:rPr>
        <w:t>1</w:t>
      </w:r>
      <w:r w:rsidRPr="002338D5">
        <w:rPr>
          <w:rFonts w:ascii="Times New Roman" w:hAnsi="Times New Roman"/>
          <w:sz w:val="24"/>
          <w:szCs w:val="24"/>
        </w:rPr>
        <w:t>) dan DER (X</w:t>
      </w:r>
      <w:r w:rsidRPr="002338D5">
        <w:rPr>
          <w:rFonts w:ascii="Times New Roman" w:hAnsi="Times New Roman"/>
          <w:sz w:val="24"/>
          <w:szCs w:val="24"/>
          <w:vertAlign w:val="subscript"/>
        </w:rPr>
        <w:t>2</w:t>
      </w:r>
      <w:r w:rsidRPr="002338D5">
        <w:rPr>
          <w:rFonts w:ascii="Times New Roman" w:hAnsi="Times New Roman"/>
          <w:sz w:val="24"/>
          <w:szCs w:val="24"/>
        </w:rPr>
        <w:t xml:space="preserve">) mempunyai hubungan yang signifikan terhadap </w:t>
      </w:r>
      <w:r w:rsidRPr="002338D5">
        <w:rPr>
          <w:rFonts w:ascii="Times New Roman" w:hAnsi="Times New Roman"/>
          <w:sz w:val="24"/>
          <w:szCs w:val="24"/>
          <w:lang w:val="id-ID"/>
        </w:rPr>
        <w:t>Return</w:t>
      </w:r>
      <w:r w:rsidRPr="002338D5">
        <w:rPr>
          <w:rFonts w:ascii="Times New Roman" w:hAnsi="Times New Roman"/>
          <w:sz w:val="24"/>
          <w:szCs w:val="24"/>
        </w:rPr>
        <w:t xml:space="preserve"> Saham (Y) untuk itu diperlukan regresi linier berganda untuk membuat model analisis. Adapun model persamaan regresi linier berganda sebagai berikut:</w:t>
      </w:r>
    </w:p>
    <w:p w:rsidR="00463908" w:rsidRPr="002338D5" w:rsidRDefault="001A0F1C" w:rsidP="00A23367">
      <w:pPr>
        <w:widowControl w:val="0"/>
        <w:autoSpaceDE w:val="0"/>
        <w:autoSpaceDN w:val="0"/>
        <w:adjustRightInd w:val="0"/>
        <w:spacing w:after="0"/>
        <w:ind w:left="360" w:right="-7"/>
        <w:jc w:val="both"/>
        <w:rPr>
          <w:rFonts w:ascii="Times New Roman" w:hAnsi="Times New Roman"/>
          <w:b/>
          <w:sz w:val="24"/>
          <w:szCs w:val="24"/>
          <w:lang w:val="id-ID"/>
        </w:rPr>
      </w:pPr>
      <w:r>
        <w:rPr>
          <w:rFonts w:ascii="Times New Roman" w:hAnsi="Times New Roman"/>
          <w:b/>
          <w:noProof/>
          <w:sz w:val="24"/>
          <w:szCs w:val="24"/>
          <w:lang w:val="id-ID" w:eastAsia="id-ID"/>
        </w:rPr>
        <w:pict>
          <v:rect id="Rectangle 32" o:spid="_x0000_s1058" style="position:absolute;left:0;text-align:left;margin-left:10.6pt;margin-top:11.05pt;width:183.35pt;height:29.25pt;z-index:-251658240;visibility:visible" strokeweight=".26467mm">
            <v:textbox style="mso-rotate-with-shape:t" inset="0,0,0,0"/>
          </v:rect>
        </w:pict>
      </w:r>
    </w:p>
    <w:p w:rsidR="00635ADC" w:rsidRPr="002338D5" w:rsidRDefault="00635ADC" w:rsidP="00A23367">
      <w:pPr>
        <w:tabs>
          <w:tab w:val="left" w:pos="567"/>
        </w:tabs>
        <w:spacing w:after="0"/>
        <w:jc w:val="center"/>
      </w:pPr>
      <w:r w:rsidRPr="002338D5">
        <w:rPr>
          <w:rFonts w:ascii="Times New Roman" w:hAnsi="Times New Roman"/>
          <w:b/>
          <w:sz w:val="24"/>
          <w:szCs w:val="24"/>
        </w:rPr>
        <w:t>Y = α + β1X</w:t>
      </w:r>
      <w:r w:rsidRPr="002338D5">
        <w:rPr>
          <w:rFonts w:ascii="Times New Roman" w:hAnsi="Times New Roman"/>
          <w:b/>
          <w:sz w:val="24"/>
          <w:szCs w:val="24"/>
          <w:vertAlign w:val="subscript"/>
        </w:rPr>
        <w:t>1</w:t>
      </w:r>
      <w:r w:rsidRPr="002338D5">
        <w:rPr>
          <w:rFonts w:ascii="Times New Roman" w:hAnsi="Times New Roman"/>
          <w:b/>
          <w:sz w:val="24"/>
          <w:szCs w:val="24"/>
        </w:rPr>
        <w:t xml:space="preserve"> + β2X</w:t>
      </w:r>
      <w:r w:rsidRPr="002338D5">
        <w:rPr>
          <w:rFonts w:ascii="Times New Roman" w:hAnsi="Times New Roman"/>
          <w:b/>
          <w:sz w:val="24"/>
          <w:szCs w:val="24"/>
          <w:vertAlign w:val="subscript"/>
        </w:rPr>
        <w:t>2</w:t>
      </w:r>
      <w:r w:rsidRPr="002338D5">
        <w:rPr>
          <w:rFonts w:ascii="Times New Roman" w:hAnsi="Times New Roman"/>
          <w:b/>
          <w:sz w:val="24"/>
          <w:szCs w:val="24"/>
        </w:rPr>
        <w:t xml:space="preserve"> + β2X</w:t>
      </w:r>
      <w:r w:rsidRPr="002338D5">
        <w:rPr>
          <w:rFonts w:ascii="Times New Roman" w:hAnsi="Times New Roman"/>
          <w:b/>
          <w:sz w:val="24"/>
          <w:szCs w:val="24"/>
          <w:vertAlign w:val="subscript"/>
        </w:rPr>
        <w:t xml:space="preserve">3 </w:t>
      </w:r>
      <w:r w:rsidRPr="002338D5">
        <w:rPr>
          <w:rFonts w:ascii="Times New Roman" w:hAnsi="Times New Roman"/>
          <w:b/>
          <w:sz w:val="24"/>
          <w:szCs w:val="24"/>
        </w:rPr>
        <w:t>+ ℮</w:t>
      </w:r>
    </w:p>
    <w:p w:rsidR="00463908" w:rsidRPr="002338D5" w:rsidRDefault="00463908" w:rsidP="00A23367">
      <w:pPr>
        <w:widowControl w:val="0"/>
        <w:autoSpaceDE w:val="0"/>
        <w:autoSpaceDN w:val="0"/>
        <w:adjustRightInd w:val="0"/>
        <w:spacing w:after="0"/>
        <w:ind w:left="360" w:right="-7"/>
        <w:jc w:val="both"/>
        <w:rPr>
          <w:rFonts w:ascii="Times New Roman" w:hAnsi="Times New Roman"/>
          <w:b/>
          <w:sz w:val="24"/>
          <w:szCs w:val="24"/>
          <w:lang w:val="id-ID"/>
        </w:rPr>
      </w:pPr>
    </w:p>
    <w:p w:rsidR="00635ADC" w:rsidRPr="002338D5" w:rsidRDefault="00635ADC" w:rsidP="00A23367">
      <w:pPr>
        <w:tabs>
          <w:tab w:val="left" w:pos="567"/>
        </w:tabs>
        <w:spacing w:after="0"/>
        <w:ind w:left="567"/>
        <w:jc w:val="both"/>
        <w:rPr>
          <w:rFonts w:ascii="Times New Roman" w:hAnsi="Times New Roman"/>
          <w:sz w:val="24"/>
          <w:szCs w:val="24"/>
        </w:rPr>
      </w:pPr>
      <w:r w:rsidRPr="002338D5">
        <w:rPr>
          <w:rFonts w:ascii="Times New Roman" w:hAnsi="Times New Roman"/>
          <w:sz w:val="24"/>
          <w:szCs w:val="24"/>
        </w:rPr>
        <w:t>Keterangan:</w:t>
      </w:r>
    </w:p>
    <w:p w:rsidR="00635ADC" w:rsidRPr="002338D5" w:rsidRDefault="00635ADC" w:rsidP="00A23367">
      <w:pPr>
        <w:tabs>
          <w:tab w:val="left" w:pos="567"/>
        </w:tabs>
        <w:spacing w:after="0"/>
        <w:ind w:left="567"/>
        <w:jc w:val="both"/>
        <w:rPr>
          <w:rFonts w:ascii="Times New Roman" w:hAnsi="Times New Roman"/>
          <w:sz w:val="24"/>
          <w:szCs w:val="24"/>
        </w:rPr>
      </w:pPr>
      <w:r w:rsidRPr="002338D5">
        <w:rPr>
          <w:rFonts w:ascii="Times New Roman" w:hAnsi="Times New Roman"/>
          <w:sz w:val="24"/>
          <w:szCs w:val="24"/>
        </w:rPr>
        <w:t xml:space="preserve">Y   = </w:t>
      </w:r>
      <w:r w:rsidRPr="002338D5">
        <w:rPr>
          <w:rFonts w:ascii="Times New Roman" w:hAnsi="Times New Roman"/>
          <w:sz w:val="24"/>
          <w:szCs w:val="24"/>
          <w:lang w:val="id-ID"/>
        </w:rPr>
        <w:t>struktur modal</w:t>
      </w:r>
    </w:p>
    <w:p w:rsidR="00635ADC" w:rsidRPr="002338D5" w:rsidRDefault="00635ADC" w:rsidP="00A23367">
      <w:pPr>
        <w:tabs>
          <w:tab w:val="left" w:pos="567"/>
        </w:tabs>
        <w:spacing w:after="0"/>
        <w:ind w:left="567"/>
        <w:jc w:val="both"/>
        <w:rPr>
          <w:rFonts w:ascii="Times New Roman" w:hAnsi="Times New Roman"/>
          <w:sz w:val="24"/>
          <w:szCs w:val="24"/>
        </w:rPr>
      </w:pPr>
      <w:r w:rsidRPr="002338D5">
        <w:rPr>
          <w:rFonts w:ascii="Times New Roman" w:hAnsi="Times New Roman"/>
          <w:sz w:val="24"/>
          <w:szCs w:val="24"/>
        </w:rPr>
        <w:t>α    = Konstanta</w:t>
      </w:r>
    </w:p>
    <w:p w:rsidR="00635ADC" w:rsidRPr="002338D5" w:rsidRDefault="00635ADC" w:rsidP="00A23367">
      <w:pPr>
        <w:tabs>
          <w:tab w:val="left" w:pos="567"/>
        </w:tabs>
        <w:spacing w:after="0"/>
        <w:ind w:left="567"/>
        <w:jc w:val="both"/>
        <w:rPr>
          <w:rFonts w:ascii="Times New Roman" w:hAnsi="Times New Roman"/>
          <w:sz w:val="24"/>
          <w:szCs w:val="24"/>
        </w:rPr>
      </w:pPr>
      <w:r w:rsidRPr="002338D5">
        <w:rPr>
          <w:rFonts w:ascii="Times New Roman" w:hAnsi="Times New Roman"/>
          <w:sz w:val="24"/>
          <w:szCs w:val="24"/>
        </w:rPr>
        <w:t>β    = Koefisien regresi</w:t>
      </w:r>
    </w:p>
    <w:p w:rsidR="00635ADC" w:rsidRPr="002338D5" w:rsidRDefault="00635ADC" w:rsidP="00A23367">
      <w:pPr>
        <w:spacing w:after="0"/>
        <w:ind w:firstLine="567"/>
        <w:rPr>
          <w:rFonts w:ascii="Times New Roman" w:hAnsi="Times New Roman"/>
          <w:color w:val="000000"/>
          <w:sz w:val="24"/>
          <w:szCs w:val="24"/>
          <w:lang w:val="id-ID"/>
        </w:rPr>
      </w:pPr>
      <w:r w:rsidRPr="002338D5">
        <w:rPr>
          <w:rFonts w:ascii="Times New Roman" w:hAnsi="Times New Roman"/>
          <w:sz w:val="24"/>
          <w:szCs w:val="24"/>
        </w:rPr>
        <w:t>X</w:t>
      </w:r>
      <w:r w:rsidRPr="002338D5">
        <w:rPr>
          <w:rFonts w:ascii="Times New Roman" w:hAnsi="Times New Roman"/>
          <w:sz w:val="24"/>
          <w:szCs w:val="24"/>
          <w:vertAlign w:val="subscript"/>
        </w:rPr>
        <w:t>1</w:t>
      </w:r>
      <w:r w:rsidRPr="002338D5">
        <w:rPr>
          <w:rFonts w:ascii="Times New Roman" w:hAnsi="Times New Roman"/>
          <w:sz w:val="24"/>
          <w:szCs w:val="24"/>
        </w:rPr>
        <w:t xml:space="preserve">  = </w:t>
      </w:r>
      <w:r w:rsidRPr="002338D5">
        <w:rPr>
          <w:rFonts w:ascii="Times New Roman" w:hAnsi="Times New Roman"/>
          <w:i/>
          <w:sz w:val="24"/>
          <w:szCs w:val="24"/>
          <w:lang w:val="id-ID"/>
        </w:rPr>
        <w:t>Profitabilitas</w:t>
      </w:r>
      <w:r w:rsidRPr="002338D5">
        <w:rPr>
          <w:rFonts w:ascii="Times New Roman" w:hAnsi="Times New Roman"/>
          <w:color w:val="000000"/>
          <w:sz w:val="24"/>
          <w:szCs w:val="24"/>
        </w:rPr>
        <w:t xml:space="preserve"> </w:t>
      </w:r>
    </w:p>
    <w:p w:rsidR="00635ADC" w:rsidRPr="002338D5" w:rsidRDefault="00635ADC" w:rsidP="00A23367">
      <w:pPr>
        <w:spacing w:after="0"/>
        <w:ind w:firstLine="567"/>
        <w:rPr>
          <w:lang w:val="id-ID"/>
        </w:rPr>
      </w:pPr>
      <w:r w:rsidRPr="002338D5">
        <w:rPr>
          <w:rFonts w:ascii="Times New Roman" w:hAnsi="Times New Roman"/>
          <w:sz w:val="24"/>
          <w:szCs w:val="24"/>
        </w:rPr>
        <w:t xml:space="preserve">X2  = </w:t>
      </w:r>
      <w:r w:rsidRPr="002338D5">
        <w:rPr>
          <w:rFonts w:ascii="Times New Roman" w:hAnsi="Times New Roman"/>
          <w:sz w:val="24"/>
          <w:szCs w:val="24"/>
          <w:lang w:val="id-ID"/>
        </w:rPr>
        <w:t>Struktur kepemilikan</w:t>
      </w:r>
    </w:p>
    <w:p w:rsidR="00635ADC" w:rsidRPr="002338D5" w:rsidRDefault="00635ADC" w:rsidP="00A23367">
      <w:pPr>
        <w:tabs>
          <w:tab w:val="left" w:pos="567"/>
        </w:tabs>
        <w:spacing w:after="0"/>
        <w:ind w:left="567"/>
        <w:jc w:val="both"/>
        <w:rPr>
          <w:lang w:val="id-ID"/>
        </w:rPr>
      </w:pPr>
      <w:r w:rsidRPr="002338D5">
        <w:rPr>
          <w:rFonts w:ascii="Times New Roman" w:hAnsi="Times New Roman"/>
          <w:sz w:val="24"/>
          <w:szCs w:val="24"/>
        </w:rPr>
        <w:t>X</w:t>
      </w:r>
      <w:r w:rsidRPr="002338D5">
        <w:rPr>
          <w:rFonts w:ascii="Times New Roman" w:hAnsi="Times New Roman"/>
          <w:sz w:val="24"/>
          <w:szCs w:val="24"/>
          <w:vertAlign w:val="subscript"/>
        </w:rPr>
        <w:t>3</w:t>
      </w:r>
      <w:r w:rsidRPr="002338D5">
        <w:rPr>
          <w:rFonts w:ascii="Times New Roman" w:hAnsi="Times New Roman"/>
          <w:sz w:val="24"/>
          <w:szCs w:val="24"/>
        </w:rPr>
        <w:t xml:space="preserve">  = </w:t>
      </w:r>
      <w:r w:rsidRPr="002338D5">
        <w:rPr>
          <w:rFonts w:ascii="Times New Roman" w:hAnsi="Times New Roman"/>
          <w:color w:val="000000"/>
          <w:sz w:val="24"/>
          <w:szCs w:val="24"/>
        </w:rPr>
        <w:t>Ukuran Perusahaan</w:t>
      </w:r>
    </w:p>
    <w:p w:rsidR="00463908" w:rsidRPr="002338D5" w:rsidRDefault="00635ADC" w:rsidP="00A23367">
      <w:pPr>
        <w:widowControl w:val="0"/>
        <w:autoSpaceDE w:val="0"/>
        <w:autoSpaceDN w:val="0"/>
        <w:adjustRightInd w:val="0"/>
        <w:spacing w:after="0"/>
        <w:ind w:left="567" w:right="-7"/>
        <w:jc w:val="both"/>
        <w:rPr>
          <w:rFonts w:ascii="Times New Roman" w:hAnsi="Times New Roman"/>
          <w:b/>
          <w:sz w:val="24"/>
          <w:szCs w:val="24"/>
          <w:lang w:val="id-ID"/>
        </w:rPr>
      </w:pPr>
      <w:r w:rsidRPr="002338D5">
        <w:rPr>
          <w:rFonts w:ascii="Times New Roman" w:hAnsi="Times New Roman"/>
          <w:sz w:val="24"/>
          <w:szCs w:val="24"/>
        </w:rPr>
        <w:t>℮    = Error</w:t>
      </w:r>
    </w:p>
    <w:p w:rsidR="00463908" w:rsidRDefault="00463908" w:rsidP="00A23367">
      <w:pPr>
        <w:widowControl w:val="0"/>
        <w:autoSpaceDE w:val="0"/>
        <w:autoSpaceDN w:val="0"/>
        <w:adjustRightInd w:val="0"/>
        <w:spacing w:after="0"/>
        <w:ind w:left="360" w:right="-7"/>
        <w:jc w:val="both"/>
        <w:rPr>
          <w:rFonts w:ascii="Times New Roman" w:hAnsi="Times New Roman"/>
          <w:b/>
          <w:sz w:val="24"/>
          <w:szCs w:val="24"/>
          <w:lang w:val="id-ID"/>
        </w:rPr>
      </w:pPr>
    </w:p>
    <w:p w:rsidR="00D617D7" w:rsidRPr="002338D5" w:rsidRDefault="00D617D7" w:rsidP="00A23367">
      <w:pPr>
        <w:widowControl w:val="0"/>
        <w:autoSpaceDE w:val="0"/>
        <w:autoSpaceDN w:val="0"/>
        <w:adjustRightInd w:val="0"/>
        <w:spacing w:after="0"/>
        <w:ind w:left="360" w:right="-7"/>
        <w:jc w:val="both"/>
        <w:rPr>
          <w:rFonts w:ascii="Times New Roman" w:hAnsi="Times New Roman"/>
          <w:b/>
          <w:sz w:val="24"/>
          <w:szCs w:val="24"/>
          <w:lang w:val="id-ID"/>
        </w:rPr>
      </w:pPr>
    </w:p>
    <w:p w:rsidR="00635ADC" w:rsidRPr="002338D5" w:rsidRDefault="00635ADC" w:rsidP="00A23367">
      <w:pPr>
        <w:spacing w:after="0"/>
        <w:jc w:val="center"/>
        <w:rPr>
          <w:rFonts w:ascii="Times New Roman" w:hAnsi="Times New Roman"/>
          <w:b/>
          <w:sz w:val="24"/>
          <w:szCs w:val="24"/>
          <w:lang w:val="id-ID"/>
        </w:rPr>
      </w:pPr>
      <w:r w:rsidRPr="002338D5">
        <w:rPr>
          <w:rFonts w:ascii="Times New Roman" w:hAnsi="Times New Roman"/>
          <w:b/>
          <w:sz w:val="24"/>
          <w:szCs w:val="24"/>
        </w:rPr>
        <w:t xml:space="preserve">Tabel </w:t>
      </w:r>
      <w:r w:rsidR="00EA5A31">
        <w:rPr>
          <w:rFonts w:ascii="Times New Roman" w:hAnsi="Times New Roman"/>
          <w:b/>
          <w:sz w:val="24"/>
          <w:szCs w:val="24"/>
          <w:lang w:val="id-ID"/>
        </w:rPr>
        <w:t>6</w:t>
      </w:r>
    </w:p>
    <w:p w:rsidR="00635ADC" w:rsidRPr="002338D5" w:rsidRDefault="00635ADC" w:rsidP="00A23367">
      <w:pPr>
        <w:spacing w:after="0"/>
        <w:jc w:val="center"/>
        <w:rPr>
          <w:rFonts w:ascii="Times New Roman" w:hAnsi="Times New Roman"/>
          <w:b/>
          <w:sz w:val="24"/>
          <w:szCs w:val="24"/>
          <w:lang w:val="id-ID"/>
        </w:rPr>
      </w:pPr>
      <w:r w:rsidRPr="002338D5">
        <w:rPr>
          <w:rFonts w:ascii="Times New Roman" w:hAnsi="Times New Roman"/>
          <w:b/>
          <w:sz w:val="24"/>
          <w:szCs w:val="24"/>
        </w:rPr>
        <w:t>Hasil Uji Statistik t</w:t>
      </w:r>
    </w:p>
    <w:tbl>
      <w:tblPr>
        <w:tblW w:w="4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8"/>
        <w:gridCol w:w="672"/>
        <w:gridCol w:w="740"/>
        <w:gridCol w:w="740"/>
        <w:gridCol w:w="701"/>
        <w:gridCol w:w="675"/>
        <w:gridCol w:w="560"/>
      </w:tblGrid>
      <w:tr w:rsidR="00635ADC" w:rsidRPr="002338D5" w:rsidTr="007D3DDB">
        <w:trPr>
          <w:cantSplit/>
          <w:trHeight w:val="301"/>
        </w:trPr>
        <w:tc>
          <w:tcPr>
            <w:tcW w:w="4496" w:type="dxa"/>
            <w:gridSpan w:val="7"/>
            <w:tcBorders>
              <w:top w:val="nil"/>
              <w:left w:val="nil"/>
              <w:bottom w:val="single" w:sz="18" w:space="0" w:color="000000"/>
              <w:right w:val="nil"/>
            </w:tcBorders>
            <w:shd w:val="clear" w:color="auto" w:fill="FFFFFF"/>
          </w:tcPr>
          <w:p w:rsidR="00635ADC" w:rsidRPr="002338D5" w:rsidRDefault="00635ADC" w:rsidP="00A23367">
            <w:pPr>
              <w:spacing w:after="0"/>
              <w:ind w:left="60" w:right="60"/>
              <w:jc w:val="center"/>
              <w:rPr>
                <w:rFonts w:ascii="Arial" w:hAnsi="Arial" w:cs="Arial"/>
                <w:sz w:val="18"/>
                <w:szCs w:val="18"/>
              </w:rPr>
            </w:pPr>
            <w:r w:rsidRPr="002338D5">
              <w:rPr>
                <w:rFonts w:ascii="Arial" w:hAnsi="Arial" w:cs="Arial"/>
                <w:b/>
                <w:bCs/>
                <w:sz w:val="18"/>
                <w:szCs w:val="18"/>
              </w:rPr>
              <w:t>Coefficients</w:t>
            </w:r>
            <w:r w:rsidRPr="002338D5">
              <w:rPr>
                <w:rFonts w:ascii="Arial" w:hAnsi="Arial" w:cs="Arial"/>
                <w:b/>
                <w:bCs/>
                <w:sz w:val="18"/>
                <w:szCs w:val="18"/>
                <w:vertAlign w:val="superscript"/>
              </w:rPr>
              <w:t>a</w:t>
            </w:r>
          </w:p>
        </w:tc>
      </w:tr>
      <w:tr w:rsidR="00635ADC" w:rsidRPr="002338D5" w:rsidTr="007D3DDB">
        <w:trPr>
          <w:cantSplit/>
          <w:trHeight w:val="494"/>
        </w:trPr>
        <w:tc>
          <w:tcPr>
            <w:tcW w:w="1080" w:type="dxa"/>
            <w:gridSpan w:val="2"/>
            <w:vMerge w:val="restart"/>
            <w:tcBorders>
              <w:top w:val="single" w:sz="18" w:space="0" w:color="000000"/>
              <w:left w:val="nil"/>
              <w:bottom w:val="nil"/>
              <w:right w:val="nil"/>
            </w:tcBorders>
            <w:shd w:val="clear" w:color="auto" w:fill="FFFFFF"/>
          </w:tcPr>
          <w:p w:rsidR="00635ADC" w:rsidRPr="002338D5" w:rsidRDefault="00635ADC" w:rsidP="00A23367">
            <w:pPr>
              <w:spacing w:after="0"/>
              <w:ind w:left="60" w:right="60"/>
              <w:rPr>
                <w:rFonts w:ascii="Arial" w:hAnsi="Arial" w:cs="Arial"/>
                <w:sz w:val="18"/>
                <w:szCs w:val="18"/>
              </w:rPr>
            </w:pPr>
            <w:r w:rsidRPr="002338D5">
              <w:rPr>
                <w:rFonts w:ascii="Arial" w:hAnsi="Arial" w:cs="Arial"/>
                <w:sz w:val="18"/>
                <w:szCs w:val="18"/>
              </w:rPr>
              <w:t>Model</w:t>
            </w:r>
          </w:p>
        </w:tc>
        <w:tc>
          <w:tcPr>
            <w:tcW w:w="1480" w:type="dxa"/>
            <w:gridSpan w:val="2"/>
            <w:tcBorders>
              <w:top w:val="single" w:sz="18" w:space="0" w:color="000000"/>
              <w:left w:val="nil"/>
              <w:right w:val="nil"/>
            </w:tcBorders>
            <w:shd w:val="clear" w:color="auto" w:fill="FFFFFF"/>
          </w:tcPr>
          <w:p w:rsidR="00635ADC" w:rsidRPr="002338D5" w:rsidRDefault="00635ADC" w:rsidP="00A23367">
            <w:pPr>
              <w:spacing w:after="0"/>
              <w:ind w:left="60" w:right="60"/>
              <w:jc w:val="center"/>
              <w:rPr>
                <w:rFonts w:ascii="Arial" w:hAnsi="Arial" w:cs="Arial"/>
                <w:sz w:val="18"/>
                <w:szCs w:val="18"/>
              </w:rPr>
            </w:pPr>
            <w:r w:rsidRPr="002338D5">
              <w:rPr>
                <w:rFonts w:ascii="Arial" w:hAnsi="Arial" w:cs="Arial"/>
                <w:sz w:val="18"/>
                <w:szCs w:val="18"/>
              </w:rPr>
              <w:t>Unstandardized Coefficients</w:t>
            </w:r>
          </w:p>
        </w:tc>
        <w:tc>
          <w:tcPr>
            <w:tcW w:w="701" w:type="dxa"/>
            <w:tcBorders>
              <w:top w:val="single" w:sz="18" w:space="0" w:color="000000"/>
              <w:left w:val="nil"/>
              <w:right w:val="nil"/>
            </w:tcBorders>
            <w:shd w:val="clear" w:color="auto" w:fill="FFFFFF"/>
          </w:tcPr>
          <w:p w:rsidR="00635ADC" w:rsidRPr="002338D5" w:rsidRDefault="00635ADC" w:rsidP="00A23367">
            <w:pPr>
              <w:spacing w:after="0"/>
              <w:ind w:left="60" w:right="60"/>
              <w:jc w:val="center"/>
              <w:rPr>
                <w:rFonts w:ascii="Arial" w:hAnsi="Arial" w:cs="Arial"/>
                <w:sz w:val="18"/>
                <w:szCs w:val="18"/>
              </w:rPr>
            </w:pPr>
            <w:r w:rsidRPr="002338D5">
              <w:rPr>
                <w:rFonts w:ascii="Arial" w:hAnsi="Arial" w:cs="Arial"/>
                <w:sz w:val="18"/>
                <w:szCs w:val="18"/>
              </w:rPr>
              <w:t>Standardized Coefficients</w:t>
            </w:r>
          </w:p>
        </w:tc>
        <w:tc>
          <w:tcPr>
            <w:tcW w:w="675" w:type="dxa"/>
            <w:vMerge w:val="restart"/>
            <w:tcBorders>
              <w:top w:val="single" w:sz="18" w:space="0" w:color="000000"/>
              <w:left w:val="nil"/>
              <w:right w:val="nil"/>
            </w:tcBorders>
            <w:shd w:val="clear" w:color="auto" w:fill="FFFFFF"/>
          </w:tcPr>
          <w:p w:rsidR="00635ADC" w:rsidRPr="002338D5" w:rsidRDefault="00635ADC" w:rsidP="00A23367">
            <w:pPr>
              <w:spacing w:after="0"/>
              <w:ind w:left="60" w:right="60"/>
              <w:jc w:val="center"/>
              <w:rPr>
                <w:rFonts w:ascii="Arial" w:hAnsi="Arial" w:cs="Arial"/>
                <w:sz w:val="18"/>
                <w:szCs w:val="18"/>
              </w:rPr>
            </w:pPr>
            <w:r w:rsidRPr="002338D5">
              <w:rPr>
                <w:rFonts w:ascii="Arial" w:hAnsi="Arial" w:cs="Arial"/>
                <w:sz w:val="18"/>
                <w:szCs w:val="18"/>
              </w:rPr>
              <w:t>t</w:t>
            </w:r>
          </w:p>
        </w:tc>
        <w:tc>
          <w:tcPr>
            <w:tcW w:w="560" w:type="dxa"/>
            <w:vMerge w:val="restart"/>
            <w:tcBorders>
              <w:top w:val="single" w:sz="18" w:space="0" w:color="000000"/>
              <w:left w:val="nil"/>
              <w:right w:val="nil"/>
            </w:tcBorders>
            <w:shd w:val="clear" w:color="auto" w:fill="FFFFFF"/>
          </w:tcPr>
          <w:p w:rsidR="00635ADC" w:rsidRPr="002338D5" w:rsidRDefault="00635ADC" w:rsidP="00A23367">
            <w:pPr>
              <w:spacing w:after="0"/>
              <w:ind w:left="60" w:right="60"/>
              <w:jc w:val="center"/>
              <w:rPr>
                <w:rFonts w:ascii="Arial" w:hAnsi="Arial" w:cs="Arial"/>
                <w:sz w:val="18"/>
                <w:szCs w:val="18"/>
              </w:rPr>
            </w:pPr>
            <w:r w:rsidRPr="002338D5">
              <w:rPr>
                <w:rFonts w:ascii="Arial" w:hAnsi="Arial" w:cs="Arial"/>
                <w:sz w:val="18"/>
                <w:szCs w:val="18"/>
              </w:rPr>
              <w:t>Sig.</w:t>
            </w:r>
          </w:p>
        </w:tc>
      </w:tr>
      <w:tr w:rsidR="00635ADC" w:rsidRPr="002338D5" w:rsidTr="007D3DDB">
        <w:trPr>
          <w:cantSplit/>
          <w:trHeight w:val="84"/>
        </w:trPr>
        <w:tc>
          <w:tcPr>
            <w:tcW w:w="1080" w:type="dxa"/>
            <w:gridSpan w:val="2"/>
            <w:vMerge/>
            <w:tcBorders>
              <w:top w:val="single" w:sz="16" w:space="0" w:color="000000"/>
              <w:left w:val="nil"/>
              <w:bottom w:val="nil"/>
              <w:right w:val="nil"/>
            </w:tcBorders>
            <w:shd w:val="clear" w:color="auto" w:fill="FFFFFF"/>
          </w:tcPr>
          <w:p w:rsidR="00635ADC" w:rsidRPr="002338D5" w:rsidRDefault="00635ADC" w:rsidP="00A23367">
            <w:pPr>
              <w:spacing w:after="0"/>
              <w:rPr>
                <w:rFonts w:ascii="Arial" w:hAnsi="Arial" w:cs="Arial"/>
                <w:sz w:val="18"/>
                <w:szCs w:val="18"/>
              </w:rPr>
            </w:pPr>
          </w:p>
        </w:tc>
        <w:tc>
          <w:tcPr>
            <w:tcW w:w="740" w:type="dxa"/>
            <w:tcBorders>
              <w:left w:val="nil"/>
              <w:bottom w:val="single" w:sz="16" w:space="0" w:color="000000"/>
              <w:right w:val="nil"/>
            </w:tcBorders>
            <w:shd w:val="clear" w:color="auto" w:fill="FFFFFF"/>
          </w:tcPr>
          <w:p w:rsidR="00635ADC" w:rsidRPr="002338D5" w:rsidRDefault="00635ADC" w:rsidP="00A23367">
            <w:pPr>
              <w:spacing w:after="0"/>
              <w:ind w:left="60" w:right="60"/>
              <w:jc w:val="center"/>
              <w:rPr>
                <w:rFonts w:ascii="Arial" w:hAnsi="Arial" w:cs="Arial"/>
                <w:sz w:val="18"/>
                <w:szCs w:val="18"/>
              </w:rPr>
            </w:pPr>
            <w:r w:rsidRPr="002338D5">
              <w:rPr>
                <w:rFonts w:ascii="Arial" w:hAnsi="Arial" w:cs="Arial"/>
                <w:sz w:val="18"/>
                <w:szCs w:val="18"/>
              </w:rPr>
              <w:t>B</w:t>
            </w:r>
          </w:p>
        </w:tc>
        <w:tc>
          <w:tcPr>
            <w:tcW w:w="740" w:type="dxa"/>
            <w:tcBorders>
              <w:left w:val="nil"/>
              <w:bottom w:val="single" w:sz="16" w:space="0" w:color="000000"/>
              <w:right w:val="nil"/>
            </w:tcBorders>
            <w:shd w:val="clear" w:color="auto" w:fill="FFFFFF"/>
          </w:tcPr>
          <w:p w:rsidR="00635ADC" w:rsidRPr="002338D5" w:rsidRDefault="00635ADC" w:rsidP="00A23367">
            <w:pPr>
              <w:spacing w:after="0"/>
              <w:ind w:left="60" w:right="60"/>
              <w:jc w:val="center"/>
              <w:rPr>
                <w:rFonts w:ascii="Arial" w:hAnsi="Arial" w:cs="Arial"/>
                <w:sz w:val="18"/>
                <w:szCs w:val="18"/>
              </w:rPr>
            </w:pPr>
            <w:r w:rsidRPr="002338D5">
              <w:rPr>
                <w:rFonts w:ascii="Arial" w:hAnsi="Arial" w:cs="Arial"/>
                <w:sz w:val="18"/>
                <w:szCs w:val="18"/>
              </w:rPr>
              <w:t>Std. Error</w:t>
            </w:r>
          </w:p>
        </w:tc>
        <w:tc>
          <w:tcPr>
            <w:tcW w:w="701" w:type="dxa"/>
            <w:tcBorders>
              <w:left w:val="nil"/>
              <w:bottom w:val="single" w:sz="16" w:space="0" w:color="000000"/>
              <w:right w:val="nil"/>
            </w:tcBorders>
            <w:shd w:val="clear" w:color="auto" w:fill="FFFFFF"/>
          </w:tcPr>
          <w:p w:rsidR="00635ADC" w:rsidRPr="002338D5" w:rsidRDefault="00635ADC" w:rsidP="00A23367">
            <w:pPr>
              <w:spacing w:after="0"/>
              <w:ind w:left="60" w:right="60"/>
              <w:jc w:val="center"/>
              <w:rPr>
                <w:rFonts w:ascii="Arial" w:hAnsi="Arial" w:cs="Arial"/>
                <w:sz w:val="18"/>
                <w:szCs w:val="18"/>
              </w:rPr>
            </w:pPr>
            <w:r w:rsidRPr="002338D5">
              <w:rPr>
                <w:rFonts w:ascii="Arial" w:hAnsi="Arial" w:cs="Arial"/>
                <w:sz w:val="18"/>
                <w:szCs w:val="18"/>
              </w:rPr>
              <w:t>Beta</w:t>
            </w:r>
          </w:p>
        </w:tc>
        <w:tc>
          <w:tcPr>
            <w:tcW w:w="675" w:type="dxa"/>
            <w:vMerge/>
            <w:tcBorders>
              <w:top w:val="single" w:sz="16" w:space="0" w:color="000000"/>
              <w:left w:val="nil"/>
              <w:right w:val="nil"/>
            </w:tcBorders>
            <w:shd w:val="clear" w:color="auto" w:fill="FFFFFF"/>
          </w:tcPr>
          <w:p w:rsidR="00635ADC" w:rsidRPr="002338D5" w:rsidRDefault="00635ADC" w:rsidP="00A23367">
            <w:pPr>
              <w:spacing w:after="0"/>
              <w:rPr>
                <w:rFonts w:ascii="Arial" w:hAnsi="Arial" w:cs="Arial"/>
                <w:sz w:val="18"/>
                <w:szCs w:val="18"/>
              </w:rPr>
            </w:pPr>
          </w:p>
        </w:tc>
        <w:tc>
          <w:tcPr>
            <w:tcW w:w="560" w:type="dxa"/>
            <w:vMerge/>
            <w:tcBorders>
              <w:top w:val="single" w:sz="16" w:space="0" w:color="000000"/>
              <w:left w:val="nil"/>
              <w:right w:val="nil"/>
            </w:tcBorders>
            <w:shd w:val="clear" w:color="auto" w:fill="FFFFFF"/>
          </w:tcPr>
          <w:p w:rsidR="00635ADC" w:rsidRPr="002338D5" w:rsidRDefault="00635ADC" w:rsidP="00A23367">
            <w:pPr>
              <w:spacing w:after="0"/>
              <w:rPr>
                <w:rFonts w:ascii="Arial" w:hAnsi="Arial" w:cs="Arial"/>
                <w:sz w:val="18"/>
                <w:szCs w:val="18"/>
              </w:rPr>
            </w:pPr>
          </w:p>
        </w:tc>
      </w:tr>
      <w:tr w:rsidR="00635ADC" w:rsidRPr="002338D5" w:rsidTr="007D3DDB">
        <w:trPr>
          <w:cantSplit/>
          <w:trHeight w:val="310"/>
        </w:trPr>
        <w:tc>
          <w:tcPr>
            <w:tcW w:w="408" w:type="dxa"/>
            <w:vMerge w:val="restart"/>
            <w:tcBorders>
              <w:top w:val="single" w:sz="16" w:space="0" w:color="000000"/>
              <w:left w:val="nil"/>
              <w:bottom w:val="single" w:sz="16" w:space="0" w:color="000000"/>
              <w:right w:val="nil"/>
            </w:tcBorders>
            <w:shd w:val="clear" w:color="auto" w:fill="FFFFFF"/>
            <w:vAlign w:val="center"/>
          </w:tcPr>
          <w:p w:rsidR="00635ADC" w:rsidRPr="002338D5" w:rsidRDefault="00635ADC" w:rsidP="007D3DDB">
            <w:pPr>
              <w:spacing w:after="0"/>
              <w:ind w:left="60" w:right="-301"/>
              <w:rPr>
                <w:rFonts w:ascii="Arial" w:hAnsi="Arial" w:cs="Arial"/>
                <w:sz w:val="18"/>
                <w:szCs w:val="18"/>
              </w:rPr>
            </w:pPr>
            <w:r w:rsidRPr="002338D5">
              <w:rPr>
                <w:rFonts w:ascii="Arial" w:hAnsi="Arial" w:cs="Arial"/>
                <w:sz w:val="18"/>
                <w:szCs w:val="18"/>
              </w:rPr>
              <w:t>1</w:t>
            </w:r>
          </w:p>
        </w:tc>
        <w:tc>
          <w:tcPr>
            <w:tcW w:w="672" w:type="dxa"/>
            <w:tcBorders>
              <w:top w:val="single" w:sz="16" w:space="0" w:color="000000"/>
              <w:left w:val="nil"/>
              <w:bottom w:val="nil"/>
              <w:right w:val="nil"/>
            </w:tcBorders>
            <w:shd w:val="clear" w:color="auto" w:fill="FFFFFF"/>
            <w:vAlign w:val="center"/>
          </w:tcPr>
          <w:p w:rsidR="00635ADC" w:rsidRPr="002338D5" w:rsidRDefault="00635ADC" w:rsidP="00A23367">
            <w:pPr>
              <w:spacing w:after="0"/>
              <w:ind w:left="60" w:right="60"/>
              <w:rPr>
                <w:rFonts w:ascii="Arial" w:hAnsi="Arial" w:cs="Arial"/>
                <w:sz w:val="18"/>
                <w:szCs w:val="18"/>
              </w:rPr>
            </w:pPr>
            <w:r w:rsidRPr="002338D5">
              <w:rPr>
                <w:rFonts w:ascii="Arial" w:hAnsi="Arial" w:cs="Arial"/>
                <w:sz w:val="18"/>
                <w:szCs w:val="18"/>
              </w:rPr>
              <w:t>(Constant)</w:t>
            </w:r>
          </w:p>
        </w:tc>
        <w:tc>
          <w:tcPr>
            <w:tcW w:w="740" w:type="dxa"/>
            <w:tcBorders>
              <w:top w:val="single" w:sz="16" w:space="0" w:color="000000"/>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-,711</w:t>
            </w:r>
          </w:p>
        </w:tc>
        <w:tc>
          <w:tcPr>
            <w:tcW w:w="740" w:type="dxa"/>
            <w:tcBorders>
              <w:top w:val="single" w:sz="16" w:space="0" w:color="000000"/>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,428</w:t>
            </w:r>
          </w:p>
        </w:tc>
        <w:tc>
          <w:tcPr>
            <w:tcW w:w="701" w:type="dxa"/>
            <w:tcBorders>
              <w:top w:val="single" w:sz="16" w:space="0" w:color="000000"/>
              <w:left w:val="nil"/>
              <w:bottom w:val="nil"/>
              <w:right w:val="nil"/>
            </w:tcBorders>
            <w:shd w:val="clear" w:color="auto" w:fill="FFFFFF"/>
          </w:tcPr>
          <w:p w:rsidR="00635ADC" w:rsidRPr="002338D5" w:rsidRDefault="00635ADC" w:rsidP="00A23367">
            <w:pPr>
              <w:spacing w:after="0"/>
              <w:rPr>
                <w:rFonts w:ascii="Times New Roman" w:hAnsi="Times New Roman"/>
                <w:sz w:val="24"/>
                <w:szCs w:val="24"/>
              </w:rPr>
            </w:pPr>
          </w:p>
        </w:tc>
        <w:tc>
          <w:tcPr>
            <w:tcW w:w="675" w:type="dxa"/>
            <w:tcBorders>
              <w:top w:val="single" w:sz="16" w:space="0" w:color="000000"/>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-1,659</w:t>
            </w:r>
          </w:p>
        </w:tc>
        <w:tc>
          <w:tcPr>
            <w:tcW w:w="560" w:type="dxa"/>
            <w:tcBorders>
              <w:top w:val="single" w:sz="16" w:space="0" w:color="000000"/>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,116</w:t>
            </w:r>
          </w:p>
        </w:tc>
      </w:tr>
      <w:tr w:rsidR="00635ADC" w:rsidRPr="002338D5" w:rsidTr="007D3DDB">
        <w:trPr>
          <w:cantSplit/>
          <w:trHeight w:val="84"/>
        </w:trPr>
        <w:tc>
          <w:tcPr>
            <w:tcW w:w="408" w:type="dxa"/>
            <w:vMerge/>
            <w:tcBorders>
              <w:top w:val="single" w:sz="16" w:space="0" w:color="000000"/>
              <w:left w:val="nil"/>
              <w:bottom w:val="single" w:sz="16" w:space="0" w:color="000000"/>
              <w:right w:val="nil"/>
            </w:tcBorders>
            <w:shd w:val="clear" w:color="auto" w:fill="FFFFFF"/>
            <w:vAlign w:val="center"/>
          </w:tcPr>
          <w:p w:rsidR="00635ADC" w:rsidRPr="002338D5" w:rsidRDefault="00635ADC" w:rsidP="00A23367">
            <w:pPr>
              <w:spacing w:after="0"/>
              <w:rPr>
                <w:rFonts w:ascii="Arial" w:hAnsi="Arial" w:cs="Arial"/>
                <w:sz w:val="18"/>
                <w:szCs w:val="18"/>
              </w:rPr>
            </w:pPr>
          </w:p>
        </w:tc>
        <w:tc>
          <w:tcPr>
            <w:tcW w:w="672" w:type="dxa"/>
            <w:tcBorders>
              <w:top w:val="nil"/>
              <w:left w:val="nil"/>
              <w:bottom w:val="nil"/>
              <w:right w:val="nil"/>
            </w:tcBorders>
            <w:shd w:val="clear" w:color="auto" w:fill="FFFFFF"/>
            <w:vAlign w:val="center"/>
          </w:tcPr>
          <w:p w:rsidR="00635ADC" w:rsidRPr="002338D5" w:rsidRDefault="00635ADC" w:rsidP="00A23367">
            <w:pPr>
              <w:spacing w:after="0"/>
              <w:ind w:left="60" w:right="60"/>
              <w:rPr>
                <w:rFonts w:ascii="Arial" w:hAnsi="Arial" w:cs="Arial"/>
                <w:sz w:val="18"/>
                <w:szCs w:val="18"/>
              </w:rPr>
            </w:pPr>
            <w:r w:rsidRPr="002338D5">
              <w:rPr>
                <w:rFonts w:ascii="Arial" w:hAnsi="Arial" w:cs="Arial"/>
                <w:sz w:val="18"/>
                <w:szCs w:val="18"/>
              </w:rPr>
              <w:t>LN_ROA</w:t>
            </w:r>
          </w:p>
        </w:tc>
        <w:tc>
          <w:tcPr>
            <w:tcW w:w="740"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-,561</w:t>
            </w:r>
          </w:p>
        </w:tc>
        <w:tc>
          <w:tcPr>
            <w:tcW w:w="740"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,121</w:t>
            </w:r>
          </w:p>
        </w:tc>
        <w:tc>
          <w:tcPr>
            <w:tcW w:w="701"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-,388</w:t>
            </w:r>
          </w:p>
        </w:tc>
        <w:tc>
          <w:tcPr>
            <w:tcW w:w="675"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-4,625</w:t>
            </w:r>
          </w:p>
        </w:tc>
        <w:tc>
          <w:tcPr>
            <w:tcW w:w="560"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,000</w:t>
            </w:r>
          </w:p>
        </w:tc>
      </w:tr>
      <w:tr w:rsidR="00635ADC" w:rsidRPr="002338D5" w:rsidTr="007D3DDB">
        <w:trPr>
          <w:cantSplit/>
          <w:trHeight w:val="84"/>
        </w:trPr>
        <w:tc>
          <w:tcPr>
            <w:tcW w:w="408" w:type="dxa"/>
            <w:vMerge/>
            <w:tcBorders>
              <w:top w:val="single" w:sz="16" w:space="0" w:color="000000"/>
              <w:left w:val="nil"/>
              <w:bottom w:val="single" w:sz="16" w:space="0" w:color="000000"/>
              <w:right w:val="nil"/>
            </w:tcBorders>
            <w:shd w:val="clear" w:color="auto" w:fill="FFFFFF"/>
            <w:vAlign w:val="center"/>
          </w:tcPr>
          <w:p w:rsidR="00635ADC" w:rsidRPr="002338D5" w:rsidRDefault="00635ADC" w:rsidP="00A23367">
            <w:pPr>
              <w:spacing w:after="0"/>
              <w:rPr>
                <w:rFonts w:ascii="Arial" w:hAnsi="Arial" w:cs="Arial"/>
                <w:sz w:val="18"/>
                <w:szCs w:val="18"/>
              </w:rPr>
            </w:pPr>
          </w:p>
        </w:tc>
        <w:tc>
          <w:tcPr>
            <w:tcW w:w="672" w:type="dxa"/>
            <w:tcBorders>
              <w:top w:val="nil"/>
              <w:left w:val="nil"/>
              <w:bottom w:val="nil"/>
              <w:right w:val="nil"/>
            </w:tcBorders>
            <w:shd w:val="clear" w:color="auto" w:fill="FFFFFF"/>
            <w:vAlign w:val="center"/>
          </w:tcPr>
          <w:p w:rsidR="00635ADC" w:rsidRPr="002338D5" w:rsidRDefault="00635ADC" w:rsidP="00A23367">
            <w:pPr>
              <w:spacing w:after="0"/>
              <w:ind w:left="60" w:right="60"/>
              <w:rPr>
                <w:rFonts w:ascii="Arial" w:hAnsi="Arial" w:cs="Arial"/>
                <w:sz w:val="18"/>
                <w:szCs w:val="18"/>
              </w:rPr>
            </w:pPr>
            <w:r w:rsidRPr="002338D5">
              <w:rPr>
                <w:rFonts w:ascii="Arial" w:hAnsi="Arial" w:cs="Arial"/>
                <w:sz w:val="18"/>
                <w:szCs w:val="18"/>
              </w:rPr>
              <w:t>LN_SKM</w:t>
            </w:r>
          </w:p>
        </w:tc>
        <w:tc>
          <w:tcPr>
            <w:tcW w:w="740"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-1,790</w:t>
            </w:r>
          </w:p>
        </w:tc>
        <w:tc>
          <w:tcPr>
            <w:tcW w:w="740"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,429</w:t>
            </w:r>
          </w:p>
        </w:tc>
        <w:tc>
          <w:tcPr>
            <w:tcW w:w="701"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-,354</w:t>
            </w:r>
          </w:p>
        </w:tc>
        <w:tc>
          <w:tcPr>
            <w:tcW w:w="675"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-4,174</w:t>
            </w:r>
          </w:p>
        </w:tc>
        <w:tc>
          <w:tcPr>
            <w:tcW w:w="560" w:type="dxa"/>
            <w:tcBorders>
              <w:top w:val="nil"/>
              <w:left w:val="nil"/>
              <w:bottom w:val="nil"/>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,001</w:t>
            </w:r>
          </w:p>
        </w:tc>
      </w:tr>
      <w:tr w:rsidR="00635ADC" w:rsidRPr="002338D5" w:rsidTr="007D3DDB">
        <w:trPr>
          <w:cantSplit/>
          <w:trHeight w:val="84"/>
        </w:trPr>
        <w:tc>
          <w:tcPr>
            <w:tcW w:w="408" w:type="dxa"/>
            <w:vMerge/>
            <w:tcBorders>
              <w:top w:val="single" w:sz="16" w:space="0" w:color="000000"/>
              <w:left w:val="nil"/>
              <w:bottom w:val="single" w:sz="18" w:space="0" w:color="000000"/>
              <w:right w:val="nil"/>
            </w:tcBorders>
            <w:shd w:val="clear" w:color="auto" w:fill="FFFFFF"/>
            <w:vAlign w:val="center"/>
          </w:tcPr>
          <w:p w:rsidR="00635ADC" w:rsidRPr="002338D5" w:rsidRDefault="00635ADC" w:rsidP="00A23367">
            <w:pPr>
              <w:spacing w:after="0"/>
              <w:rPr>
                <w:rFonts w:ascii="Arial" w:hAnsi="Arial" w:cs="Arial"/>
                <w:sz w:val="18"/>
                <w:szCs w:val="18"/>
              </w:rPr>
            </w:pPr>
          </w:p>
        </w:tc>
        <w:tc>
          <w:tcPr>
            <w:tcW w:w="672" w:type="dxa"/>
            <w:tcBorders>
              <w:top w:val="nil"/>
              <w:left w:val="nil"/>
              <w:bottom w:val="single" w:sz="18" w:space="0" w:color="000000"/>
              <w:right w:val="nil"/>
            </w:tcBorders>
            <w:shd w:val="clear" w:color="auto" w:fill="FFFFFF"/>
            <w:vAlign w:val="center"/>
          </w:tcPr>
          <w:p w:rsidR="00635ADC" w:rsidRPr="002338D5" w:rsidRDefault="00635ADC" w:rsidP="00A23367">
            <w:pPr>
              <w:spacing w:after="0"/>
              <w:ind w:left="60" w:right="60"/>
              <w:rPr>
                <w:rFonts w:ascii="Arial" w:hAnsi="Arial" w:cs="Arial"/>
                <w:sz w:val="18"/>
                <w:szCs w:val="18"/>
              </w:rPr>
            </w:pPr>
            <w:r w:rsidRPr="002338D5">
              <w:rPr>
                <w:rFonts w:ascii="Arial" w:hAnsi="Arial" w:cs="Arial"/>
                <w:sz w:val="18"/>
                <w:szCs w:val="18"/>
              </w:rPr>
              <w:t>LN_ASSET</w:t>
            </w:r>
          </w:p>
        </w:tc>
        <w:tc>
          <w:tcPr>
            <w:tcW w:w="740" w:type="dxa"/>
            <w:tcBorders>
              <w:top w:val="nil"/>
              <w:left w:val="nil"/>
              <w:bottom w:val="single" w:sz="18" w:space="0" w:color="000000"/>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-,149</w:t>
            </w:r>
          </w:p>
        </w:tc>
        <w:tc>
          <w:tcPr>
            <w:tcW w:w="740" w:type="dxa"/>
            <w:tcBorders>
              <w:top w:val="nil"/>
              <w:left w:val="nil"/>
              <w:bottom w:val="single" w:sz="18" w:space="0" w:color="000000"/>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,017</w:t>
            </w:r>
          </w:p>
        </w:tc>
        <w:tc>
          <w:tcPr>
            <w:tcW w:w="701" w:type="dxa"/>
            <w:tcBorders>
              <w:top w:val="nil"/>
              <w:left w:val="nil"/>
              <w:bottom w:val="single" w:sz="18" w:space="0" w:color="000000"/>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-,680</w:t>
            </w:r>
          </w:p>
        </w:tc>
        <w:tc>
          <w:tcPr>
            <w:tcW w:w="675" w:type="dxa"/>
            <w:tcBorders>
              <w:top w:val="nil"/>
              <w:left w:val="nil"/>
              <w:bottom w:val="single" w:sz="18" w:space="0" w:color="000000"/>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-8,590</w:t>
            </w:r>
          </w:p>
        </w:tc>
        <w:tc>
          <w:tcPr>
            <w:tcW w:w="560" w:type="dxa"/>
            <w:tcBorders>
              <w:top w:val="nil"/>
              <w:left w:val="nil"/>
              <w:bottom w:val="single" w:sz="18" w:space="0" w:color="000000"/>
              <w:right w:val="nil"/>
            </w:tcBorders>
            <w:shd w:val="clear" w:color="auto" w:fill="FFFFFF"/>
            <w:vAlign w:val="center"/>
          </w:tcPr>
          <w:p w:rsidR="00635ADC" w:rsidRPr="002338D5" w:rsidRDefault="00635ADC" w:rsidP="00A23367">
            <w:pPr>
              <w:spacing w:after="0"/>
              <w:ind w:left="60" w:right="60"/>
              <w:jc w:val="right"/>
              <w:rPr>
                <w:rFonts w:ascii="Arial" w:hAnsi="Arial" w:cs="Arial"/>
                <w:sz w:val="18"/>
                <w:szCs w:val="18"/>
              </w:rPr>
            </w:pPr>
            <w:r w:rsidRPr="002338D5">
              <w:rPr>
                <w:rFonts w:ascii="Arial" w:hAnsi="Arial" w:cs="Arial"/>
                <w:sz w:val="18"/>
                <w:szCs w:val="18"/>
              </w:rPr>
              <w:t>,000</w:t>
            </w:r>
          </w:p>
        </w:tc>
      </w:tr>
    </w:tbl>
    <w:p w:rsidR="00463908" w:rsidRPr="002338D5" w:rsidRDefault="00463908" w:rsidP="00A23367">
      <w:pPr>
        <w:widowControl w:val="0"/>
        <w:autoSpaceDE w:val="0"/>
        <w:autoSpaceDN w:val="0"/>
        <w:adjustRightInd w:val="0"/>
        <w:spacing w:after="0"/>
        <w:ind w:right="-7"/>
        <w:jc w:val="both"/>
        <w:rPr>
          <w:rFonts w:ascii="Times New Roman" w:hAnsi="Times New Roman"/>
          <w:b/>
          <w:sz w:val="24"/>
          <w:szCs w:val="24"/>
          <w:lang w:val="id-ID"/>
        </w:rPr>
      </w:pPr>
    </w:p>
    <w:p w:rsidR="00463908" w:rsidRPr="002338D5" w:rsidRDefault="00463908" w:rsidP="00A23367">
      <w:pPr>
        <w:widowControl w:val="0"/>
        <w:autoSpaceDE w:val="0"/>
        <w:autoSpaceDN w:val="0"/>
        <w:adjustRightInd w:val="0"/>
        <w:spacing w:after="0"/>
        <w:ind w:left="360" w:right="-7"/>
        <w:jc w:val="both"/>
        <w:rPr>
          <w:rFonts w:ascii="Times New Roman" w:hAnsi="Times New Roman"/>
          <w:b/>
          <w:sz w:val="24"/>
          <w:szCs w:val="24"/>
          <w:lang w:val="id-ID"/>
        </w:rPr>
      </w:pPr>
    </w:p>
    <w:p w:rsidR="00635ADC" w:rsidRPr="002338D5" w:rsidRDefault="00635ADC" w:rsidP="00A70458">
      <w:pPr>
        <w:tabs>
          <w:tab w:val="left" w:pos="567"/>
        </w:tabs>
        <w:spacing w:after="0"/>
        <w:jc w:val="both"/>
        <w:rPr>
          <w:rFonts w:ascii="Times New Roman" w:hAnsi="Times New Roman"/>
          <w:sz w:val="24"/>
          <w:szCs w:val="24"/>
        </w:rPr>
      </w:pPr>
      <w:r w:rsidRPr="002338D5">
        <w:rPr>
          <w:rFonts w:ascii="Times New Roman" w:hAnsi="Times New Roman"/>
          <w:sz w:val="24"/>
          <w:szCs w:val="24"/>
        </w:rPr>
        <w:t>Dapat dituliskan persamaan regresi sebagai berikut :</w:t>
      </w:r>
    </w:p>
    <w:p w:rsidR="00635ADC" w:rsidRPr="002338D5" w:rsidRDefault="00635ADC" w:rsidP="00A23367">
      <w:pPr>
        <w:tabs>
          <w:tab w:val="left" w:pos="567"/>
        </w:tabs>
        <w:spacing w:after="0"/>
        <w:jc w:val="both"/>
      </w:pPr>
    </w:p>
    <w:p w:rsidR="007D3DDB" w:rsidRDefault="00635ADC" w:rsidP="00A70458">
      <w:pPr>
        <w:spacing w:after="0"/>
        <w:rPr>
          <w:rFonts w:ascii="Times New Roman" w:hAnsi="Times New Roman"/>
          <w:b/>
          <w:sz w:val="24"/>
          <w:szCs w:val="24"/>
          <w:lang w:val="id-ID"/>
        </w:rPr>
      </w:pPr>
      <w:r w:rsidRPr="002338D5">
        <w:rPr>
          <w:rFonts w:ascii="Times New Roman" w:hAnsi="Times New Roman"/>
          <w:b/>
          <w:sz w:val="24"/>
          <w:szCs w:val="24"/>
        </w:rPr>
        <w:lastRenderedPageBreak/>
        <w:t xml:space="preserve">Y = </w:t>
      </w:r>
      <w:r w:rsidRPr="002338D5">
        <w:rPr>
          <w:rFonts w:ascii="Times New Roman" w:hAnsi="Times New Roman"/>
          <w:b/>
          <w:sz w:val="24"/>
          <w:szCs w:val="24"/>
          <w:lang w:val="id-ID"/>
        </w:rPr>
        <w:t>-0,711</w:t>
      </w:r>
      <w:r w:rsidRPr="002338D5">
        <w:rPr>
          <w:rFonts w:ascii="Times New Roman" w:hAnsi="Times New Roman"/>
          <w:b/>
          <w:sz w:val="24"/>
          <w:szCs w:val="24"/>
        </w:rPr>
        <w:t xml:space="preserve"> </w:t>
      </w:r>
      <w:r w:rsidRPr="002338D5">
        <w:rPr>
          <w:rFonts w:ascii="Times New Roman" w:hAnsi="Times New Roman"/>
          <w:b/>
          <w:sz w:val="24"/>
          <w:szCs w:val="24"/>
          <w:lang w:val="id-ID"/>
        </w:rPr>
        <w:t>–</w:t>
      </w:r>
      <w:r w:rsidRPr="002338D5">
        <w:rPr>
          <w:rFonts w:ascii="Times New Roman" w:hAnsi="Times New Roman"/>
          <w:b/>
          <w:sz w:val="24"/>
          <w:szCs w:val="24"/>
        </w:rPr>
        <w:t xml:space="preserve"> </w:t>
      </w:r>
      <w:r w:rsidRPr="002338D5">
        <w:rPr>
          <w:rFonts w:ascii="Times New Roman" w:hAnsi="Times New Roman"/>
          <w:b/>
          <w:sz w:val="24"/>
          <w:szCs w:val="24"/>
          <w:lang w:val="id-ID"/>
        </w:rPr>
        <w:t>0,561</w:t>
      </w:r>
      <w:r w:rsidRPr="002338D5">
        <w:rPr>
          <w:rFonts w:ascii="Times New Roman" w:hAnsi="Times New Roman"/>
          <w:b/>
          <w:sz w:val="24"/>
          <w:szCs w:val="24"/>
        </w:rPr>
        <w:t xml:space="preserve"> </w:t>
      </w:r>
      <w:r w:rsidRPr="002338D5">
        <w:rPr>
          <w:rFonts w:ascii="Times New Roman" w:hAnsi="Times New Roman"/>
          <w:b/>
          <w:sz w:val="24"/>
          <w:szCs w:val="24"/>
          <w:vertAlign w:val="subscript"/>
        </w:rPr>
        <w:t>ROA</w:t>
      </w:r>
      <w:r w:rsidR="007D3DDB">
        <w:rPr>
          <w:rFonts w:ascii="Times New Roman" w:hAnsi="Times New Roman"/>
          <w:b/>
          <w:sz w:val="24"/>
          <w:szCs w:val="24"/>
          <w:vertAlign w:val="subscript"/>
          <w:lang w:val="id-ID"/>
        </w:rPr>
        <w:t xml:space="preserve"> </w:t>
      </w:r>
      <w:r w:rsidRPr="002338D5">
        <w:rPr>
          <w:rFonts w:ascii="Times New Roman" w:hAnsi="Times New Roman"/>
          <w:b/>
          <w:sz w:val="24"/>
          <w:szCs w:val="24"/>
          <w:vertAlign w:val="subscript"/>
        </w:rPr>
        <w:t xml:space="preserve"> </w:t>
      </w:r>
      <w:r w:rsidRPr="002338D5">
        <w:rPr>
          <w:rFonts w:ascii="Times New Roman" w:hAnsi="Times New Roman"/>
          <w:b/>
          <w:sz w:val="24"/>
          <w:szCs w:val="24"/>
          <w:lang w:val="id-ID"/>
        </w:rPr>
        <w:t>-</w:t>
      </w:r>
      <w:r w:rsidR="007D3DDB">
        <w:rPr>
          <w:rFonts w:ascii="Times New Roman" w:hAnsi="Times New Roman"/>
          <w:b/>
          <w:sz w:val="24"/>
          <w:szCs w:val="24"/>
          <w:lang w:val="id-ID"/>
        </w:rPr>
        <w:t xml:space="preserve"> </w:t>
      </w:r>
      <w:r w:rsidRPr="002338D5">
        <w:rPr>
          <w:rFonts w:ascii="Times New Roman" w:hAnsi="Times New Roman"/>
          <w:b/>
          <w:sz w:val="24"/>
          <w:szCs w:val="24"/>
        </w:rPr>
        <w:t xml:space="preserve"> </w:t>
      </w:r>
      <w:r w:rsidRPr="002338D5">
        <w:rPr>
          <w:rFonts w:ascii="Times New Roman" w:hAnsi="Times New Roman"/>
          <w:b/>
          <w:sz w:val="24"/>
          <w:szCs w:val="24"/>
          <w:lang w:val="id-ID"/>
        </w:rPr>
        <w:t>1,790</w:t>
      </w:r>
      <w:r w:rsidRPr="002338D5">
        <w:rPr>
          <w:rFonts w:ascii="Times New Roman" w:hAnsi="Times New Roman"/>
          <w:b/>
          <w:sz w:val="24"/>
          <w:szCs w:val="24"/>
        </w:rPr>
        <w:t xml:space="preserve"> </w:t>
      </w:r>
      <w:r w:rsidRPr="002338D5">
        <w:rPr>
          <w:rFonts w:ascii="Times New Roman" w:hAnsi="Times New Roman"/>
          <w:b/>
          <w:sz w:val="24"/>
          <w:szCs w:val="24"/>
          <w:vertAlign w:val="subscript"/>
          <w:lang w:val="id-ID"/>
        </w:rPr>
        <w:t>SKM</w:t>
      </w:r>
      <w:r w:rsidR="007D3DDB">
        <w:rPr>
          <w:rFonts w:ascii="Times New Roman" w:hAnsi="Times New Roman"/>
          <w:b/>
          <w:sz w:val="24"/>
          <w:szCs w:val="24"/>
          <w:vertAlign w:val="subscript"/>
          <w:lang w:val="id-ID"/>
        </w:rPr>
        <w:t xml:space="preserve"> </w:t>
      </w:r>
      <w:r w:rsidRPr="002338D5">
        <w:rPr>
          <w:rFonts w:ascii="Times New Roman" w:hAnsi="Times New Roman"/>
          <w:b/>
          <w:sz w:val="24"/>
          <w:szCs w:val="24"/>
          <w:vertAlign w:val="subscript"/>
        </w:rPr>
        <w:t xml:space="preserve"> </w:t>
      </w:r>
      <w:r w:rsidRPr="002338D5">
        <w:rPr>
          <w:rFonts w:ascii="Times New Roman" w:hAnsi="Times New Roman"/>
          <w:b/>
          <w:sz w:val="24"/>
          <w:szCs w:val="24"/>
          <w:lang w:val="id-ID"/>
        </w:rPr>
        <w:t>-</w:t>
      </w:r>
      <w:r w:rsidRPr="002338D5">
        <w:rPr>
          <w:rFonts w:ascii="Times New Roman" w:hAnsi="Times New Roman"/>
          <w:b/>
          <w:sz w:val="24"/>
          <w:szCs w:val="24"/>
        </w:rPr>
        <w:t xml:space="preserve"> </w:t>
      </w:r>
      <w:r w:rsidR="007D3DDB">
        <w:rPr>
          <w:rFonts w:ascii="Times New Roman" w:hAnsi="Times New Roman"/>
          <w:b/>
          <w:sz w:val="24"/>
          <w:szCs w:val="24"/>
          <w:lang w:val="id-ID"/>
        </w:rPr>
        <w:t xml:space="preserve"> </w:t>
      </w:r>
    </w:p>
    <w:p w:rsidR="00635ADC" w:rsidRPr="002338D5" w:rsidRDefault="007D3DDB" w:rsidP="007D3DDB">
      <w:pPr>
        <w:spacing w:after="0"/>
      </w:pPr>
      <w:r>
        <w:rPr>
          <w:rFonts w:ascii="Times New Roman" w:hAnsi="Times New Roman"/>
          <w:b/>
          <w:sz w:val="24"/>
          <w:szCs w:val="24"/>
          <w:lang w:val="id-ID"/>
        </w:rPr>
        <w:t xml:space="preserve">       </w:t>
      </w:r>
      <w:r w:rsidR="00635ADC" w:rsidRPr="002338D5">
        <w:rPr>
          <w:rFonts w:ascii="Times New Roman" w:hAnsi="Times New Roman"/>
          <w:b/>
          <w:sz w:val="24"/>
          <w:szCs w:val="24"/>
          <w:lang w:val="id-ID"/>
        </w:rPr>
        <w:t>0,149</w:t>
      </w:r>
      <w:r w:rsidR="00635ADC" w:rsidRPr="002338D5">
        <w:rPr>
          <w:rFonts w:ascii="Times New Roman" w:hAnsi="Times New Roman"/>
          <w:b/>
          <w:sz w:val="24"/>
          <w:szCs w:val="24"/>
          <w:vertAlign w:val="subscript"/>
          <w:lang w:val="id-ID"/>
        </w:rPr>
        <w:t>SIZE</w:t>
      </w:r>
      <w:r w:rsidR="00635ADC" w:rsidRPr="002338D5">
        <w:rPr>
          <w:rFonts w:ascii="Times New Roman" w:hAnsi="Times New Roman"/>
          <w:b/>
          <w:sz w:val="24"/>
          <w:szCs w:val="24"/>
          <w:vertAlign w:val="subscript"/>
        </w:rPr>
        <w:t xml:space="preserve"> </w:t>
      </w:r>
      <w:r>
        <w:rPr>
          <w:rFonts w:ascii="Times New Roman" w:hAnsi="Times New Roman"/>
          <w:b/>
          <w:sz w:val="24"/>
          <w:szCs w:val="24"/>
          <w:vertAlign w:val="subscript"/>
          <w:lang w:val="id-ID"/>
        </w:rPr>
        <w:t xml:space="preserve"> </w:t>
      </w:r>
      <w:r w:rsidR="00635ADC" w:rsidRPr="002338D5">
        <w:rPr>
          <w:rFonts w:ascii="Times New Roman" w:hAnsi="Times New Roman"/>
          <w:b/>
          <w:sz w:val="24"/>
          <w:szCs w:val="24"/>
        </w:rPr>
        <w:t>+ ℮</w:t>
      </w:r>
    </w:p>
    <w:p w:rsidR="00635ADC" w:rsidRPr="002338D5" w:rsidRDefault="00635ADC" w:rsidP="00A70458">
      <w:pPr>
        <w:tabs>
          <w:tab w:val="left" w:pos="567"/>
        </w:tabs>
        <w:spacing w:after="0"/>
        <w:jc w:val="both"/>
        <w:rPr>
          <w:rFonts w:ascii="Times New Roman" w:hAnsi="Times New Roman"/>
          <w:sz w:val="24"/>
          <w:szCs w:val="24"/>
        </w:rPr>
      </w:pPr>
      <w:r w:rsidRPr="002338D5">
        <w:rPr>
          <w:rFonts w:ascii="Times New Roman" w:hAnsi="Times New Roman"/>
          <w:sz w:val="24"/>
          <w:szCs w:val="24"/>
        </w:rPr>
        <w:t>Dari persamaan regresi diatas dapat diambil kesimpulan sebagai berikut :</w:t>
      </w:r>
    </w:p>
    <w:p w:rsidR="00635ADC" w:rsidRPr="002338D5" w:rsidRDefault="00635ADC" w:rsidP="00A70458">
      <w:pPr>
        <w:pStyle w:val="ListParagraph"/>
        <w:numPr>
          <w:ilvl w:val="0"/>
          <w:numId w:val="39"/>
        </w:numPr>
        <w:suppressAutoHyphens/>
        <w:autoSpaceDN w:val="0"/>
        <w:spacing w:after="0"/>
        <w:ind w:left="426"/>
        <w:jc w:val="both"/>
        <w:textAlignment w:val="baseline"/>
        <w:rPr>
          <w:rFonts w:ascii="Times New Roman" w:hAnsi="Times New Roman"/>
          <w:sz w:val="24"/>
          <w:szCs w:val="24"/>
        </w:rPr>
      </w:pPr>
      <w:r w:rsidRPr="002338D5">
        <w:rPr>
          <w:rFonts w:ascii="Times New Roman" w:hAnsi="Times New Roman"/>
          <w:sz w:val="24"/>
          <w:szCs w:val="24"/>
        </w:rPr>
        <w:t xml:space="preserve">Konstanta sebesar </w:t>
      </w:r>
      <w:r w:rsidRPr="002338D5">
        <w:rPr>
          <w:rFonts w:ascii="Times New Roman" w:hAnsi="Times New Roman"/>
          <w:sz w:val="24"/>
          <w:szCs w:val="24"/>
          <w:lang w:val="id-ID"/>
        </w:rPr>
        <w:t>-0.711</w:t>
      </w:r>
      <w:r w:rsidRPr="002338D5">
        <w:rPr>
          <w:rFonts w:ascii="Times New Roman" w:hAnsi="Times New Roman"/>
          <w:sz w:val="24"/>
          <w:szCs w:val="24"/>
        </w:rPr>
        <w:t xml:space="preserve"> menyatakan bahwa apabila ROA, </w:t>
      </w:r>
      <w:r w:rsidRPr="002338D5">
        <w:rPr>
          <w:rFonts w:ascii="Times New Roman" w:hAnsi="Times New Roman"/>
          <w:sz w:val="24"/>
          <w:szCs w:val="24"/>
          <w:lang w:val="id-ID"/>
        </w:rPr>
        <w:t>SKM</w:t>
      </w:r>
      <w:r w:rsidRPr="002338D5">
        <w:rPr>
          <w:rFonts w:ascii="Times New Roman" w:hAnsi="Times New Roman"/>
          <w:sz w:val="24"/>
          <w:szCs w:val="24"/>
        </w:rPr>
        <w:t xml:space="preserve"> dan </w:t>
      </w:r>
      <w:r w:rsidRPr="002338D5">
        <w:rPr>
          <w:rFonts w:ascii="Times New Roman" w:hAnsi="Times New Roman"/>
          <w:sz w:val="24"/>
          <w:szCs w:val="24"/>
          <w:lang w:val="id-ID"/>
        </w:rPr>
        <w:t>SIZE</w:t>
      </w:r>
      <w:r w:rsidRPr="002338D5">
        <w:rPr>
          <w:rFonts w:ascii="Times New Roman" w:hAnsi="Times New Roman"/>
          <w:sz w:val="24"/>
          <w:szCs w:val="24"/>
        </w:rPr>
        <w:t xml:space="preserve"> mempunyai nilai 0, maka </w:t>
      </w:r>
      <w:r w:rsidRPr="002338D5">
        <w:rPr>
          <w:rFonts w:ascii="Times New Roman" w:hAnsi="Times New Roman"/>
          <w:sz w:val="24"/>
          <w:szCs w:val="24"/>
          <w:lang w:val="id-ID"/>
        </w:rPr>
        <w:t>struktur modal</w:t>
      </w:r>
      <w:r w:rsidRPr="002338D5">
        <w:rPr>
          <w:rFonts w:ascii="Times New Roman" w:hAnsi="Times New Roman"/>
          <w:sz w:val="24"/>
          <w:szCs w:val="24"/>
        </w:rPr>
        <w:t xml:space="preserve"> </w:t>
      </w:r>
      <w:r w:rsidRPr="002338D5">
        <w:rPr>
          <w:rFonts w:ascii="Times New Roman" w:hAnsi="Times New Roman"/>
          <w:sz w:val="24"/>
          <w:szCs w:val="24"/>
          <w:lang w:val="id-ID"/>
        </w:rPr>
        <w:t xml:space="preserve">turun </w:t>
      </w:r>
      <w:r w:rsidRPr="002338D5">
        <w:rPr>
          <w:rFonts w:ascii="Times New Roman" w:hAnsi="Times New Roman"/>
          <w:sz w:val="24"/>
          <w:szCs w:val="24"/>
        </w:rPr>
        <w:t xml:space="preserve">sebesar </w:t>
      </w:r>
      <w:r w:rsidRPr="002338D5">
        <w:rPr>
          <w:rFonts w:ascii="Times New Roman" w:hAnsi="Times New Roman"/>
          <w:sz w:val="24"/>
          <w:szCs w:val="24"/>
          <w:lang w:val="id-ID"/>
        </w:rPr>
        <w:t>711</w:t>
      </w:r>
      <w:r w:rsidRPr="002338D5">
        <w:rPr>
          <w:rFonts w:ascii="Times New Roman" w:hAnsi="Times New Roman"/>
          <w:sz w:val="24"/>
          <w:szCs w:val="24"/>
        </w:rPr>
        <w:t xml:space="preserve"> Rupiah.</w:t>
      </w:r>
    </w:p>
    <w:p w:rsidR="00635ADC" w:rsidRPr="002338D5" w:rsidRDefault="00635ADC" w:rsidP="00A70458">
      <w:pPr>
        <w:pStyle w:val="ListParagraph"/>
        <w:numPr>
          <w:ilvl w:val="0"/>
          <w:numId w:val="39"/>
        </w:numPr>
        <w:suppressAutoHyphens/>
        <w:autoSpaceDN w:val="0"/>
        <w:spacing w:after="0"/>
        <w:ind w:left="426"/>
        <w:jc w:val="both"/>
        <w:textAlignment w:val="baseline"/>
      </w:pPr>
      <w:r w:rsidRPr="002338D5">
        <w:rPr>
          <w:rFonts w:ascii="Times New Roman" w:hAnsi="Times New Roman"/>
          <w:sz w:val="24"/>
          <w:szCs w:val="24"/>
        </w:rPr>
        <w:t xml:space="preserve">Koefisien regresi </w:t>
      </w:r>
      <w:r w:rsidRPr="002338D5">
        <w:rPr>
          <w:rFonts w:ascii="Times New Roman" w:hAnsi="Times New Roman"/>
          <w:i/>
          <w:sz w:val="24"/>
          <w:szCs w:val="24"/>
        </w:rPr>
        <w:t>Return on Asset</w:t>
      </w:r>
      <w:r w:rsidRPr="002338D5">
        <w:rPr>
          <w:rFonts w:ascii="Times New Roman" w:hAnsi="Times New Roman"/>
          <w:sz w:val="24"/>
          <w:szCs w:val="24"/>
        </w:rPr>
        <w:t xml:space="preserve"> sebesar </w:t>
      </w:r>
      <w:r w:rsidRPr="002338D5">
        <w:rPr>
          <w:rFonts w:ascii="Times New Roman" w:hAnsi="Times New Roman"/>
          <w:sz w:val="24"/>
          <w:szCs w:val="24"/>
          <w:lang w:val="id-ID"/>
        </w:rPr>
        <w:t>-0.561</w:t>
      </w:r>
      <w:r w:rsidRPr="002338D5">
        <w:rPr>
          <w:rFonts w:ascii="Times New Roman" w:hAnsi="Times New Roman"/>
          <w:sz w:val="24"/>
          <w:szCs w:val="24"/>
        </w:rPr>
        <w:t xml:space="preserve"> menyatakan bahwa setiap </w:t>
      </w:r>
      <w:r w:rsidRPr="002338D5">
        <w:rPr>
          <w:rFonts w:ascii="Times New Roman" w:hAnsi="Times New Roman"/>
          <w:sz w:val="24"/>
          <w:szCs w:val="24"/>
          <w:lang w:val="id-ID"/>
        </w:rPr>
        <w:t>kenaikan</w:t>
      </w:r>
      <w:r w:rsidRPr="002338D5">
        <w:rPr>
          <w:rFonts w:ascii="Times New Roman" w:hAnsi="Times New Roman"/>
          <w:sz w:val="24"/>
          <w:szCs w:val="24"/>
        </w:rPr>
        <w:t xml:space="preserve"> </w:t>
      </w:r>
      <w:r w:rsidRPr="002338D5">
        <w:rPr>
          <w:rFonts w:ascii="Times New Roman" w:hAnsi="Times New Roman"/>
          <w:i/>
          <w:sz w:val="24"/>
          <w:szCs w:val="24"/>
        </w:rPr>
        <w:t xml:space="preserve">Return on Asset </w:t>
      </w:r>
      <w:r w:rsidRPr="002338D5">
        <w:rPr>
          <w:rFonts w:ascii="Times New Roman" w:hAnsi="Times New Roman"/>
          <w:sz w:val="24"/>
          <w:szCs w:val="24"/>
        </w:rPr>
        <w:t xml:space="preserve">sebesar 1% maka akan diikuti oleh penurunan </w:t>
      </w:r>
      <w:r w:rsidRPr="002338D5">
        <w:rPr>
          <w:rFonts w:ascii="Times New Roman" w:hAnsi="Times New Roman"/>
          <w:sz w:val="24"/>
          <w:szCs w:val="24"/>
          <w:lang w:val="id-ID"/>
        </w:rPr>
        <w:t>struktur modal</w:t>
      </w:r>
      <w:r w:rsidRPr="002338D5">
        <w:rPr>
          <w:rFonts w:ascii="Times New Roman" w:hAnsi="Times New Roman"/>
          <w:sz w:val="24"/>
          <w:szCs w:val="24"/>
        </w:rPr>
        <w:t xml:space="preserve"> sebesar</w:t>
      </w:r>
      <w:r w:rsidRPr="002338D5">
        <w:rPr>
          <w:rFonts w:ascii="Times New Roman" w:hAnsi="Times New Roman"/>
          <w:sz w:val="24"/>
          <w:szCs w:val="24"/>
          <w:lang w:val="id-ID"/>
        </w:rPr>
        <w:t xml:space="preserve"> 561</w:t>
      </w:r>
      <w:r w:rsidRPr="002338D5">
        <w:rPr>
          <w:rFonts w:ascii="Times New Roman" w:hAnsi="Times New Roman"/>
          <w:sz w:val="24"/>
          <w:szCs w:val="24"/>
        </w:rPr>
        <w:t xml:space="preserve"> Rupiah. </w:t>
      </w:r>
    </w:p>
    <w:p w:rsidR="00635ADC" w:rsidRPr="002338D5" w:rsidRDefault="00635ADC" w:rsidP="00A70458">
      <w:pPr>
        <w:pStyle w:val="ListParagraph"/>
        <w:numPr>
          <w:ilvl w:val="0"/>
          <w:numId w:val="39"/>
        </w:numPr>
        <w:suppressAutoHyphens/>
        <w:autoSpaceDN w:val="0"/>
        <w:spacing w:after="0"/>
        <w:ind w:left="426"/>
        <w:jc w:val="both"/>
        <w:textAlignment w:val="baseline"/>
      </w:pPr>
      <w:r w:rsidRPr="002338D5">
        <w:rPr>
          <w:rFonts w:ascii="Times New Roman" w:hAnsi="Times New Roman"/>
          <w:sz w:val="24"/>
          <w:szCs w:val="24"/>
        </w:rPr>
        <w:t xml:space="preserve">Koefisien regresi </w:t>
      </w:r>
      <w:r w:rsidRPr="002338D5">
        <w:rPr>
          <w:rFonts w:ascii="Times New Roman" w:hAnsi="Times New Roman"/>
          <w:i/>
          <w:sz w:val="24"/>
          <w:szCs w:val="24"/>
          <w:lang w:val="id-ID"/>
        </w:rPr>
        <w:t>struktur kepemilikan</w:t>
      </w:r>
      <w:r w:rsidRPr="002338D5">
        <w:rPr>
          <w:rFonts w:ascii="Times New Roman" w:hAnsi="Times New Roman"/>
          <w:sz w:val="24"/>
          <w:szCs w:val="24"/>
        </w:rPr>
        <w:t xml:space="preserve"> sebesar </w:t>
      </w:r>
      <w:r w:rsidRPr="002338D5">
        <w:rPr>
          <w:rFonts w:ascii="Times New Roman" w:hAnsi="Times New Roman"/>
          <w:sz w:val="24"/>
          <w:szCs w:val="24"/>
          <w:lang w:val="id-ID"/>
        </w:rPr>
        <w:t>-1</w:t>
      </w:r>
      <w:r w:rsidRPr="002338D5">
        <w:rPr>
          <w:rFonts w:ascii="Times New Roman" w:hAnsi="Times New Roman"/>
          <w:sz w:val="24"/>
          <w:szCs w:val="24"/>
        </w:rPr>
        <w:t>.</w:t>
      </w:r>
      <w:r w:rsidRPr="002338D5">
        <w:rPr>
          <w:rFonts w:ascii="Times New Roman" w:hAnsi="Times New Roman"/>
          <w:sz w:val="24"/>
          <w:szCs w:val="24"/>
          <w:lang w:val="id-ID"/>
        </w:rPr>
        <w:t>790</w:t>
      </w:r>
      <w:r w:rsidRPr="002338D5">
        <w:rPr>
          <w:rFonts w:ascii="Times New Roman" w:hAnsi="Times New Roman"/>
          <w:sz w:val="24"/>
          <w:szCs w:val="24"/>
        </w:rPr>
        <w:t xml:space="preserve"> menyatakan bahwa setiap kenaikan </w:t>
      </w:r>
      <w:r w:rsidRPr="002338D5">
        <w:rPr>
          <w:rFonts w:ascii="Times New Roman" w:hAnsi="Times New Roman"/>
          <w:i/>
          <w:sz w:val="24"/>
          <w:szCs w:val="24"/>
        </w:rPr>
        <w:t xml:space="preserve">Return on Eequity </w:t>
      </w:r>
      <w:r w:rsidRPr="002338D5">
        <w:rPr>
          <w:rFonts w:ascii="Times New Roman" w:hAnsi="Times New Roman"/>
          <w:sz w:val="24"/>
          <w:szCs w:val="24"/>
        </w:rPr>
        <w:t xml:space="preserve">sebesar 1% maka akan diikuti oleh penurunan </w:t>
      </w:r>
      <w:r w:rsidRPr="002338D5">
        <w:rPr>
          <w:rFonts w:ascii="Times New Roman" w:hAnsi="Times New Roman"/>
          <w:sz w:val="24"/>
          <w:szCs w:val="24"/>
          <w:lang w:val="id-ID"/>
        </w:rPr>
        <w:t>struktur modal</w:t>
      </w:r>
      <w:r w:rsidRPr="002338D5">
        <w:rPr>
          <w:rFonts w:ascii="Times New Roman" w:hAnsi="Times New Roman"/>
          <w:sz w:val="24"/>
          <w:szCs w:val="24"/>
        </w:rPr>
        <w:t xml:space="preserve"> sebesar </w:t>
      </w:r>
      <w:r w:rsidRPr="002338D5">
        <w:rPr>
          <w:rFonts w:ascii="Times New Roman" w:hAnsi="Times New Roman"/>
          <w:sz w:val="24"/>
          <w:szCs w:val="24"/>
          <w:lang w:val="id-ID"/>
        </w:rPr>
        <w:t>1.790</w:t>
      </w:r>
      <w:r w:rsidRPr="002338D5">
        <w:rPr>
          <w:rFonts w:ascii="Times New Roman" w:hAnsi="Times New Roman"/>
          <w:sz w:val="24"/>
          <w:szCs w:val="24"/>
        </w:rPr>
        <w:t xml:space="preserve"> Rupiah. </w:t>
      </w:r>
    </w:p>
    <w:p w:rsidR="00635ADC" w:rsidRPr="00D617D7" w:rsidRDefault="00635ADC" w:rsidP="00A70458">
      <w:pPr>
        <w:pStyle w:val="ListParagraph"/>
        <w:numPr>
          <w:ilvl w:val="0"/>
          <w:numId w:val="39"/>
        </w:numPr>
        <w:suppressAutoHyphens/>
        <w:autoSpaceDN w:val="0"/>
        <w:spacing w:after="0"/>
        <w:ind w:left="426"/>
        <w:jc w:val="both"/>
        <w:textAlignment w:val="baseline"/>
      </w:pPr>
      <w:r w:rsidRPr="002338D5">
        <w:rPr>
          <w:rFonts w:ascii="Times New Roman" w:hAnsi="Times New Roman"/>
          <w:sz w:val="24"/>
          <w:szCs w:val="24"/>
        </w:rPr>
        <w:t xml:space="preserve">Koefisien regresi </w:t>
      </w:r>
      <w:r w:rsidRPr="002338D5">
        <w:rPr>
          <w:rFonts w:ascii="Times New Roman" w:hAnsi="Times New Roman"/>
          <w:sz w:val="24"/>
          <w:szCs w:val="24"/>
          <w:lang w:val="id-ID"/>
        </w:rPr>
        <w:t>ukuran perusahaan</w:t>
      </w:r>
      <w:r w:rsidRPr="002338D5">
        <w:rPr>
          <w:rFonts w:ascii="Times New Roman" w:hAnsi="Times New Roman"/>
          <w:sz w:val="24"/>
          <w:szCs w:val="24"/>
        </w:rPr>
        <w:t xml:space="preserve"> sebesar </w:t>
      </w:r>
      <w:r w:rsidRPr="002338D5">
        <w:rPr>
          <w:rFonts w:ascii="Times New Roman" w:hAnsi="Times New Roman"/>
          <w:sz w:val="24"/>
          <w:szCs w:val="24"/>
          <w:lang w:val="id-ID"/>
        </w:rPr>
        <w:t>-0.149</w:t>
      </w:r>
      <w:r w:rsidRPr="002338D5">
        <w:rPr>
          <w:rFonts w:ascii="Times New Roman" w:hAnsi="Times New Roman"/>
          <w:sz w:val="24"/>
          <w:szCs w:val="24"/>
        </w:rPr>
        <w:t xml:space="preserve"> menyatakan bahwa setiap kenaikan </w:t>
      </w:r>
      <w:r w:rsidRPr="002338D5">
        <w:rPr>
          <w:rFonts w:ascii="Times New Roman" w:hAnsi="Times New Roman"/>
          <w:sz w:val="24"/>
          <w:szCs w:val="24"/>
          <w:lang w:val="id-ID"/>
        </w:rPr>
        <w:t>ukuran perusahaan</w:t>
      </w:r>
      <w:r w:rsidRPr="002338D5">
        <w:rPr>
          <w:rFonts w:ascii="Times New Roman" w:hAnsi="Times New Roman"/>
          <w:sz w:val="24"/>
          <w:szCs w:val="24"/>
        </w:rPr>
        <w:t xml:space="preserve"> sebesar </w:t>
      </w:r>
      <w:r w:rsidRPr="002338D5">
        <w:rPr>
          <w:rFonts w:ascii="Times New Roman" w:hAnsi="Times New Roman"/>
          <w:sz w:val="24"/>
          <w:szCs w:val="24"/>
          <w:lang w:val="id-ID"/>
        </w:rPr>
        <w:t>1%,</w:t>
      </w:r>
      <w:r w:rsidRPr="002338D5">
        <w:rPr>
          <w:rFonts w:ascii="Times New Roman" w:hAnsi="Times New Roman"/>
          <w:sz w:val="24"/>
          <w:szCs w:val="24"/>
        </w:rPr>
        <w:t xml:space="preserve"> maka akan diikuti oleh penurunan harga saham sebesar </w:t>
      </w:r>
      <w:r w:rsidRPr="002338D5">
        <w:rPr>
          <w:rFonts w:ascii="Times New Roman" w:hAnsi="Times New Roman"/>
          <w:sz w:val="24"/>
          <w:szCs w:val="24"/>
          <w:lang w:val="id-ID"/>
        </w:rPr>
        <w:t>149</w:t>
      </w:r>
      <w:r w:rsidRPr="002338D5">
        <w:rPr>
          <w:rFonts w:ascii="Times New Roman" w:hAnsi="Times New Roman"/>
          <w:sz w:val="24"/>
          <w:szCs w:val="24"/>
        </w:rPr>
        <w:t xml:space="preserve"> Rupiah.</w:t>
      </w:r>
    </w:p>
    <w:p w:rsidR="00D617D7" w:rsidRPr="002338D5" w:rsidRDefault="00D617D7" w:rsidP="00D617D7">
      <w:pPr>
        <w:pStyle w:val="ListParagraph"/>
        <w:suppressAutoHyphens/>
        <w:autoSpaceDN w:val="0"/>
        <w:spacing w:after="0"/>
        <w:ind w:left="426"/>
        <w:jc w:val="both"/>
        <w:textAlignment w:val="baseline"/>
      </w:pPr>
    </w:p>
    <w:p w:rsidR="00635ADC" w:rsidRPr="002338D5" w:rsidRDefault="00635ADC" w:rsidP="00A23367">
      <w:pPr>
        <w:spacing w:after="0"/>
        <w:jc w:val="both"/>
        <w:rPr>
          <w:rFonts w:ascii="Times New Roman" w:hAnsi="Times New Roman"/>
          <w:b/>
          <w:sz w:val="24"/>
          <w:szCs w:val="24"/>
          <w:lang w:val="id-ID"/>
        </w:rPr>
      </w:pPr>
      <w:r w:rsidRPr="002338D5">
        <w:rPr>
          <w:rFonts w:ascii="Times New Roman" w:hAnsi="Times New Roman"/>
          <w:b/>
          <w:bCs/>
          <w:sz w:val="24"/>
          <w:szCs w:val="24"/>
        </w:rPr>
        <w:t>Pengaruh Profitabilitas Terhadap Struktur Modal</w:t>
      </w:r>
    </w:p>
    <w:p w:rsidR="00635ADC" w:rsidRPr="002338D5" w:rsidRDefault="00635ADC" w:rsidP="00A23367">
      <w:pPr>
        <w:pStyle w:val="ListParagraph"/>
        <w:spacing w:after="0"/>
        <w:ind w:left="0" w:firstLine="567"/>
        <w:jc w:val="both"/>
        <w:rPr>
          <w:rFonts w:ascii="Times New Roman" w:hAnsi="Times New Roman"/>
          <w:sz w:val="24"/>
          <w:szCs w:val="24"/>
        </w:rPr>
      </w:pPr>
      <w:r w:rsidRPr="002338D5">
        <w:rPr>
          <w:rFonts w:ascii="Times New Roman" w:hAnsi="Times New Roman"/>
          <w:sz w:val="24"/>
          <w:szCs w:val="24"/>
        </w:rPr>
        <w:t>Hasil pengujian variabel profitabilitas diperoleh nilai t statistik sebesar -</w:t>
      </w:r>
      <w:r w:rsidR="00573D0A" w:rsidRPr="002338D5">
        <w:rPr>
          <w:rFonts w:ascii="Times New Roman" w:hAnsi="Times New Roman"/>
          <w:sz w:val="24"/>
          <w:szCs w:val="24"/>
          <w:lang w:val="id-ID"/>
        </w:rPr>
        <w:t>4</w:t>
      </w:r>
      <w:r w:rsidRPr="002338D5">
        <w:rPr>
          <w:rFonts w:ascii="Times New Roman" w:hAnsi="Times New Roman"/>
          <w:sz w:val="24"/>
          <w:szCs w:val="24"/>
        </w:rPr>
        <w:t>,</w:t>
      </w:r>
      <w:r w:rsidR="00573D0A" w:rsidRPr="002338D5">
        <w:rPr>
          <w:rFonts w:ascii="Times New Roman" w:hAnsi="Times New Roman"/>
          <w:sz w:val="24"/>
          <w:szCs w:val="24"/>
          <w:lang w:val="id-ID"/>
        </w:rPr>
        <w:t>625</w:t>
      </w:r>
      <w:r w:rsidRPr="002338D5">
        <w:rPr>
          <w:rFonts w:ascii="Times New Roman" w:hAnsi="Times New Roman"/>
          <w:sz w:val="24"/>
          <w:szCs w:val="24"/>
        </w:rPr>
        <w:t xml:space="preserve"> dengan nilai signifikan sebesar 0,000 &lt; 0,05. Karena nilai signifikan kurang dari 0,05 hal ini berarti </w:t>
      </w:r>
      <w:r w:rsidR="005A0A31" w:rsidRPr="002338D5">
        <w:rPr>
          <w:rFonts w:ascii="Times New Roman" w:hAnsi="Times New Roman"/>
          <w:sz w:val="24"/>
          <w:szCs w:val="24"/>
          <w:lang w:val="id-ID"/>
        </w:rPr>
        <w:t>H</w:t>
      </w:r>
      <w:r w:rsidR="005A0A31" w:rsidRPr="002338D5">
        <w:rPr>
          <w:rFonts w:ascii="Times New Roman" w:hAnsi="Times New Roman"/>
          <w:sz w:val="24"/>
          <w:szCs w:val="24"/>
          <w:vertAlign w:val="subscript"/>
          <w:lang w:val="id-ID"/>
        </w:rPr>
        <w:t>1</w:t>
      </w:r>
      <w:r w:rsidRPr="002338D5">
        <w:rPr>
          <w:rFonts w:ascii="Times New Roman" w:hAnsi="Times New Roman"/>
          <w:sz w:val="24"/>
          <w:szCs w:val="24"/>
        </w:rPr>
        <w:t xml:space="preserve"> yang menyatakan profitabilitas berpengaruh negatif  terhadap struktur modal perusahaan manufaktur yang terdaftar di BEI diterima, artinya profitabilitas berpengaruh negatif terhadap struktur modal.</w:t>
      </w:r>
    </w:p>
    <w:p w:rsidR="00635ADC" w:rsidRDefault="00635ADC" w:rsidP="00A23367">
      <w:pPr>
        <w:pStyle w:val="ListParagraph"/>
        <w:spacing w:after="0"/>
        <w:ind w:left="0" w:firstLine="567"/>
        <w:jc w:val="both"/>
        <w:rPr>
          <w:rFonts w:ascii="Times New Roman" w:hAnsi="Times New Roman"/>
          <w:sz w:val="24"/>
          <w:szCs w:val="24"/>
          <w:lang w:val="id-ID"/>
        </w:rPr>
      </w:pPr>
      <w:r w:rsidRPr="002338D5">
        <w:rPr>
          <w:rFonts w:ascii="Times New Roman" w:hAnsi="Times New Roman"/>
          <w:sz w:val="24"/>
          <w:szCs w:val="24"/>
        </w:rPr>
        <w:t xml:space="preserve">Pada hasil pengujian menunjukkan bahwa variabel profitabilitas berpengaruh </w:t>
      </w:r>
      <w:r w:rsidRPr="002338D5">
        <w:rPr>
          <w:rFonts w:ascii="Times New Roman" w:hAnsi="Times New Roman"/>
          <w:sz w:val="24"/>
          <w:szCs w:val="24"/>
        </w:rPr>
        <w:lastRenderedPageBreak/>
        <w:t xml:space="preserve">negatif terhadap struktur modal. Brigham dan Houston (2001:40), mengatakan bahwa perusahaan dengan tingkat pengembalian yang tinggi atas investasi menggunakan hutang yang relatif kecil. Tingkat pengembalian yang tinggi memungkinkan untuk membiayai sebagian besar kebutuhan pendanaan dengan dana yang dihasilkan secara internal. Dalam penelitian ini menerima hipotesis, hal ini menunjukkan bahwa dalam pengambilan keputusan mengenai struktur modal yang akan digunakan para manajer di perusahaan </w:t>
      </w:r>
      <w:r w:rsidRPr="002338D5">
        <w:rPr>
          <w:rFonts w:ascii="Times New Roman" w:hAnsi="Times New Roman"/>
          <w:iCs/>
          <w:sz w:val="24"/>
          <w:szCs w:val="24"/>
        </w:rPr>
        <w:t>manufaktur</w:t>
      </w:r>
      <w:r w:rsidRPr="002338D5">
        <w:rPr>
          <w:rFonts w:ascii="Times New Roman" w:hAnsi="Times New Roman"/>
          <w:sz w:val="24"/>
          <w:szCs w:val="24"/>
        </w:rPr>
        <w:t xml:space="preserve"> di BEI mempertimbangkan profitabilitas. Dengan demikian hasil penelitian ini sejalan dengan teori yang dikemukakan oleh Sartono (2001) bahwa dengan laba ditahan yang besar, perusahaan akan lebih senang menggunakan laba ditahan sebelum menggunakan utang.</w:t>
      </w:r>
    </w:p>
    <w:p w:rsidR="00D278AD" w:rsidRPr="00D278AD" w:rsidRDefault="00D278AD" w:rsidP="00A23367">
      <w:pPr>
        <w:pStyle w:val="ListParagraph"/>
        <w:spacing w:after="0"/>
        <w:ind w:left="0" w:firstLine="567"/>
        <w:jc w:val="both"/>
        <w:rPr>
          <w:rFonts w:ascii="Times New Roman" w:hAnsi="Times New Roman"/>
          <w:sz w:val="24"/>
          <w:szCs w:val="24"/>
          <w:lang w:val="id-ID"/>
        </w:rPr>
      </w:pPr>
    </w:p>
    <w:p w:rsidR="00635ADC" w:rsidRPr="002338D5" w:rsidRDefault="005A0A31" w:rsidP="00A23367">
      <w:pPr>
        <w:spacing w:after="0"/>
        <w:jc w:val="both"/>
        <w:rPr>
          <w:rFonts w:ascii="Times New Roman" w:hAnsi="Times New Roman"/>
          <w:b/>
          <w:bCs/>
          <w:sz w:val="24"/>
          <w:szCs w:val="24"/>
        </w:rPr>
      </w:pPr>
      <w:r w:rsidRPr="002338D5">
        <w:rPr>
          <w:rFonts w:ascii="Times New Roman" w:hAnsi="Times New Roman"/>
          <w:b/>
          <w:bCs/>
          <w:sz w:val="24"/>
          <w:szCs w:val="24"/>
        </w:rPr>
        <w:t xml:space="preserve">Pengaruh Struktur </w:t>
      </w:r>
      <w:r w:rsidRPr="002338D5">
        <w:rPr>
          <w:rFonts w:ascii="Times New Roman" w:hAnsi="Times New Roman"/>
          <w:b/>
          <w:bCs/>
          <w:sz w:val="24"/>
          <w:szCs w:val="24"/>
          <w:lang w:val="id-ID"/>
        </w:rPr>
        <w:t>Kepemilikan</w:t>
      </w:r>
      <w:r w:rsidRPr="002338D5">
        <w:rPr>
          <w:rFonts w:ascii="Times New Roman" w:hAnsi="Times New Roman"/>
          <w:b/>
          <w:bCs/>
          <w:sz w:val="24"/>
          <w:szCs w:val="24"/>
        </w:rPr>
        <w:t xml:space="preserve"> Terhadap Struktur Modal</w:t>
      </w:r>
    </w:p>
    <w:p w:rsidR="00F37E48" w:rsidRPr="002338D5" w:rsidRDefault="005A0A31" w:rsidP="00A23367">
      <w:pPr>
        <w:pStyle w:val="ListParagraph"/>
        <w:autoSpaceDE w:val="0"/>
        <w:autoSpaceDN w:val="0"/>
        <w:adjustRightInd w:val="0"/>
        <w:spacing w:after="0"/>
        <w:ind w:left="0" w:firstLine="556"/>
        <w:jc w:val="both"/>
        <w:rPr>
          <w:rFonts w:ascii="Times New Roman" w:eastAsia="Calibri" w:hAnsi="Times New Roman"/>
          <w:i/>
          <w:iCs/>
          <w:sz w:val="24"/>
          <w:szCs w:val="24"/>
          <w:lang w:val="id-ID"/>
        </w:rPr>
      </w:pPr>
      <w:r w:rsidRPr="002338D5">
        <w:rPr>
          <w:rFonts w:ascii="Times New Roman" w:eastAsia="Calibri" w:hAnsi="Times New Roman"/>
          <w:sz w:val="24"/>
          <w:szCs w:val="24"/>
          <w:lang w:val="id-ID"/>
        </w:rPr>
        <w:t>Kepemilikan manajerial menunjukkan adanya pengaruh terhadap stru</w:t>
      </w:r>
      <w:r w:rsidR="00F37E48" w:rsidRPr="002338D5">
        <w:rPr>
          <w:rFonts w:ascii="Times New Roman" w:eastAsia="Calibri" w:hAnsi="Times New Roman"/>
          <w:sz w:val="24"/>
          <w:szCs w:val="24"/>
          <w:lang w:val="id-ID"/>
        </w:rPr>
        <w:t xml:space="preserve">ktur modal pada penelitian ini. </w:t>
      </w:r>
      <w:r w:rsidRPr="002338D5">
        <w:rPr>
          <w:rFonts w:ascii="Times New Roman" w:eastAsia="Calibri" w:hAnsi="Times New Roman"/>
          <w:sz w:val="24"/>
          <w:szCs w:val="24"/>
          <w:lang w:val="id-ID"/>
        </w:rPr>
        <w:t>Hal ini berarti sesuai dengan hasil analisis regresi berganda dimana nilai koefisien menunjukkan negatif dimana ketika kepemilikan manjerial naik, maka struktur modal</w:t>
      </w:r>
      <w:r w:rsidR="00F37E48" w:rsidRPr="002338D5">
        <w:rPr>
          <w:rFonts w:ascii="Times New Roman" w:eastAsia="Calibri" w:hAnsi="Times New Roman"/>
          <w:sz w:val="24"/>
          <w:szCs w:val="24"/>
          <w:lang w:val="id-ID"/>
        </w:rPr>
        <w:t xml:space="preserve"> </w:t>
      </w:r>
      <w:r w:rsidRPr="002338D5">
        <w:rPr>
          <w:rFonts w:ascii="Times New Roman" w:eastAsia="Calibri" w:hAnsi="Times New Roman"/>
          <w:sz w:val="24"/>
          <w:szCs w:val="24"/>
          <w:lang w:val="id-ID"/>
        </w:rPr>
        <w:t>perusahaan akan menurun. Hasil penelitian ini mengindikasikan bahwa perusahaan yang sebagian</w:t>
      </w:r>
      <w:r w:rsidR="00F37E48" w:rsidRPr="002338D5">
        <w:rPr>
          <w:rFonts w:ascii="Times New Roman" w:eastAsia="Calibri" w:hAnsi="Times New Roman"/>
          <w:sz w:val="24"/>
          <w:szCs w:val="24"/>
          <w:lang w:val="id-ID"/>
        </w:rPr>
        <w:t xml:space="preserve"> </w:t>
      </w:r>
      <w:r w:rsidRPr="002338D5">
        <w:rPr>
          <w:rFonts w:ascii="Times New Roman" w:eastAsia="Calibri" w:hAnsi="Times New Roman"/>
          <w:sz w:val="24"/>
          <w:szCs w:val="24"/>
          <w:lang w:val="id-ID"/>
        </w:rPr>
        <w:t>sahamnya dimiliki oleh manajemen memiliki</w:t>
      </w:r>
      <w:r w:rsidR="00F37E48" w:rsidRPr="002338D5">
        <w:rPr>
          <w:rFonts w:ascii="Times New Roman" w:eastAsia="Calibri" w:hAnsi="Times New Roman"/>
          <w:sz w:val="24"/>
          <w:szCs w:val="24"/>
          <w:lang w:val="id-ID"/>
        </w:rPr>
        <w:t xml:space="preserve"> </w:t>
      </w:r>
      <w:r w:rsidRPr="002338D5">
        <w:rPr>
          <w:rFonts w:ascii="Times New Roman" w:eastAsia="Calibri" w:hAnsi="Times New Roman"/>
          <w:sz w:val="24"/>
          <w:szCs w:val="24"/>
          <w:lang w:val="id-ID"/>
        </w:rPr>
        <w:t>kecenderungan menerapkan kebijakan hutang yang kecil,</w:t>
      </w:r>
      <w:r w:rsidR="00F37E48" w:rsidRPr="002338D5">
        <w:rPr>
          <w:rFonts w:ascii="Times New Roman" w:eastAsia="Calibri" w:hAnsi="Times New Roman"/>
          <w:sz w:val="24"/>
          <w:szCs w:val="24"/>
          <w:lang w:val="id-ID"/>
        </w:rPr>
        <w:t xml:space="preserve"> </w:t>
      </w:r>
      <w:r w:rsidRPr="002338D5">
        <w:rPr>
          <w:rFonts w:ascii="Times New Roman" w:eastAsia="Calibri" w:hAnsi="Times New Roman"/>
          <w:sz w:val="24"/>
          <w:szCs w:val="24"/>
          <w:lang w:val="id-ID"/>
        </w:rPr>
        <w:t>hal tersebut dikarenakan manajemen ikut menanggung</w:t>
      </w:r>
      <w:r w:rsidR="00F37E48" w:rsidRPr="002338D5">
        <w:rPr>
          <w:rFonts w:ascii="Times New Roman" w:eastAsia="Calibri" w:hAnsi="Times New Roman"/>
          <w:sz w:val="24"/>
          <w:szCs w:val="24"/>
          <w:lang w:val="id-ID"/>
        </w:rPr>
        <w:t xml:space="preserve"> </w:t>
      </w:r>
      <w:r w:rsidRPr="002338D5">
        <w:rPr>
          <w:rFonts w:ascii="Times New Roman" w:eastAsia="Calibri" w:hAnsi="Times New Roman"/>
          <w:sz w:val="24"/>
          <w:szCs w:val="24"/>
          <w:lang w:val="id-ID"/>
        </w:rPr>
        <w:t>biaya modal yang ditanggung perusahaan sehingga</w:t>
      </w:r>
      <w:r w:rsidR="00F37E48" w:rsidRPr="002338D5">
        <w:rPr>
          <w:rFonts w:ascii="Times New Roman" w:eastAsia="Calibri" w:hAnsi="Times New Roman"/>
          <w:sz w:val="24"/>
          <w:szCs w:val="24"/>
          <w:lang w:val="id-ID"/>
        </w:rPr>
        <w:t xml:space="preserve"> </w:t>
      </w:r>
      <w:r w:rsidRPr="002338D5">
        <w:rPr>
          <w:rFonts w:ascii="Times New Roman" w:eastAsia="Calibri" w:hAnsi="Times New Roman"/>
          <w:sz w:val="24"/>
          <w:szCs w:val="24"/>
          <w:lang w:val="id-ID"/>
        </w:rPr>
        <w:t>manajemen dalam menjalankan aktivitas operasionalnya</w:t>
      </w:r>
      <w:r w:rsidR="00F37E48" w:rsidRPr="002338D5">
        <w:rPr>
          <w:rFonts w:ascii="Times New Roman" w:eastAsia="Calibri" w:hAnsi="Times New Roman"/>
          <w:sz w:val="24"/>
          <w:szCs w:val="24"/>
          <w:lang w:val="id-ID"/>
        </w:rPr>
        <w:t xml:space="preserve"> </w:t>
      </w:r>
      <w:r w:rsidRPr="002338D5">
        <w:rPr>
          <w:rFonts w:ascii="Times New Roman" w:eastAsia="Calibri" w:hAnsi="Times New Roman"/>
          <w:sz w:val="24"/>
          <w:szCs w:val="24"/>
          <w:lang w:val="id-ID"/>
        </w:rPr>
        <w:t xml:space="preserve">lebih menerapkan </w:t>
      </w:r>
      <w:r w:rsidRPr="002338D5">
        <w:rPr>
          <w:rFonts w:ascii="Times New Roman" w:eastAsia="Calibri" w:hAnsi="Times New Roman"/>
          <w:i/>
          <w:iCs/>
          <w:sz w:val="24"/>
          <w:szCs w:val="24"/>
          <w:lang w:val="id-ID"/>
        </w:rPr>
        <w:t xml:space="preserve">minimize cost </w:t>
      </w:r>
      <w:r w:rsidRPr="002338D5">
        <w:rPr>
          <w:rFonts w:ascii="Times New Roman" w:eastAsia="Calibri" w:hAnsi="Times New Roman"/>
          <w:sz w:val="24"/>
          <w:szCs w:val="24"/>
          <w:lang w:val="id-ID"/>
        </w:rPr>
        <w:t xml:space="preserve">dan </w:t>
      </w:r>
      <w:r w:rsidRPr="002338D5">
        <w:rPr>
          <w:rFonts w:ascii="Times New Roman" w:eastAsia="Calibri" w:hAnsi="Times New Roman"/>
          <w:i/>
          <w:iCs/>
          <w:sz w:val="24"/>
          <w:szCs w:val="24"/>
          <w:lang w:val="id-ID"/>
        </w:rPr>
        <w:t>maximize value.</w:t>
      </w:r>
    </w:p>
    <w:p w:rsidR="00F37E48" w:rsidRPr="002338D5" w:rsidRDefault="00F37E48" w:rsidP="00A23367">
      <w:pPr>
        <w:pStyle w:val="ListParagraph"/>
        <w:autoSpaceDE w:val="0"/>
        <w:autoSpaceDN w:val="0"/>
        <w:adjustRightInd w:val="0"/>
        <w:spacing w:after="0"/>
        <w:ind w:left="0" w:firstLine="556"/>
        <w:jc w:val="both"/>
        <w:rPr>
          <w:rFonts w:ascii="Times New Roman" w:eastAsia="Calibri" w:hAnsi="Times New Roman"/>
          <w:sz w:val="24"/>
          <w:szCs w:val="24"/>
          <w:lang w:val="id-ID"/>
        </w:rPr>
      </w:pPr>
      <w:r w:rsidRPr="002338D5">
        <w:rPr>
          <w:rFonts w:ascii="Times New Roman" w:eastAsia="Calibri" w:hAnsi="Times New Roman"/>
          <w:sz w:val="24"/>
          <w:szCs w:val="24"/>
          <w:lang w:val="id-ID"/>
        </w:rPr>
        <w:lastRenderedPageBreak/>
        <w:t xml:space="preserve">Penelitian ini mendukung adanya teori </w:t>
      </w:r>
      <w:r w:rsidRPr="002338D5">
        <w:rPr>
          <w:rFonts w:ascii="Times New Roman" w:eastAsia="Calibri" w:hAnsi="Times New Roman"/>
          <w:i/>
          <w:iCs/>
          <w:sz w:val="24"/>
          <w:szCs w:val="24"/>
          <w:lang w:val="id-ID"/>
        </w:rPr>
        <w:t>Trade off (balancing theory</w:t>
      </w:r>
      <w:r w:rsidRPr="002338D5">
        <w:rPr>
          <w:rFonts w:ascii="Times New Roman" w:eastAsia="Calibri" w:hAnsi="Times New Roman"/>
          <w:sz w:val="24"/>
          <w:szCs w:val="24"/>
          <w:lang w:val="id-ID"/>
        </w:rPr>
        <w:t>) yang menyatakan bahwa perusahaan akan lebih cenderung menyeimbangkan manfaat pendanaan utang karena akses yang mudah. Perusahaan dengan ukuran besar memiliki kemungkinan kebangkrutan yang lebih kecil dan lebih mampu memenuhi kewajibannya sehingga cenderung mempunyai utang yang lebih besar dari investor.</w:t>
      </w:r>
    </w:p>
    <w:p w:rsidR="00F37E48" w:rsidRDefault="00F37E48" w:rsidP="00A23367">
      <w:pPr>
        <w:pStyle w:val="ListParagraph"/>
        <w:autoSpaceDE w:val="0"/>
        <w:autoSpaceDN w:val="0"/>
        <w:adjustRightInd w:val="0"/>
        <w:spacing w:after="0"/>
        <w:ind w:left="0" w:firstLine="556"/>
        <w:jc w:val="both"/>
        <w:rPr>
          <w:rFonts w:ascii="Times New Roman" w:eastAsia="Calibri" w:hAnsi="Times New Roman"/>
          <w:sz w:val="24"/>
          <w:szCs w:val="24"/>
          <w:lang w:val="id-ID"/>
        </w:rPr>
      </w:pPr>
      <w:r w:rsidRPr="002338D5">
        <w:rPr>
          <w:rFonts w:ascii="Times New Roman" w:eastAsia="Calibri" w:hAnsi="Times New Roman"/>
          <w:sz w:val="24"/>
          <w:szCs w:val="24"/>
          <w:lang w:val="id-ID"/>
        </w:rPr>
        <w:t>Hasil penelitian terdahulu yang konsisten menunjukkan adanya pengaruh kepemilikan manajerial terhadap struktur modal juga dilakukan oleh Shieh et al. (2014), Gathogo dan Ragui (2014), Bauer (2004), dan Fareed et al. (2014).</w:t>
      </w:r>
    </w:p>
    <w:p w:rsidR="00A70458" w:rsidRPr="002338D5" w:rsidRDefault="00A70458" w:rsidP="00A23367">
      <w:pPr>
        <w:pStyle w:val="ListParagraph"/>
        <w:autoSpaceDE w:val="0"/>
        <w:autoSpaceDN w:val="0"/>
        <w:adjustRightInd w:val="0"/>
        <w:spacing w:after="0"/>
        <w:ind w:left="0" w:firstLine="556"/>
        <w:jc w:val="both"/>
        <w:rPr>
          <w:rFonts w:ascii="Times New Roman" w:eastAsia="Calibri" w:hAnsi="Times New Roman"/>
          <w:sz w:val="24"/>
          <w:szCs w:val="24"/>
          <w:lang w:val="id-ID"/>
        </w:rPr>
      </w:pPr>
    </w:p>
    <w:p w:rsidR="00463908" w:rsidRPr="002338D5" w:rsidRDefault="00F37E48" w:rsidP="00A23367">
      <w:pPr>
        <w:spacing w:after="0"/>
        <w:jc w:val="both"/>
        <w:rPr>
          <w:rFonts w:ascii="Times New Roman" w:hAnsi="Times New Roman"/>
          <w:b/>
          <w:bCs/>
          <w:sz w:val="24"/>
          <w:szCs w:val="24"/>
        </w:rPr>
      </w:pPr>
      <w:r w:rsidRPr="002338D5">
        <w:rPr>
          <w:rFonts w:ascii="Times New Roman" w:hAnsi="Times New Roman"/>
          <w:b/>
          <w:bCs/>
          <w:sz w:val="24"/>
          <w:szCs w:val="24"/>
        </w:rPr>
        <w:t>Pengaruh Ukuran Perusahaan Terhadap Struktur Modal</w:t>
      </w:r>
    </w:p>
    <w:p w:rsidR="00573D0A" w:rsidRPr="002338D5" w:rsidRDefault="00F37E48" w:rsidP="00A23367">
      <w:pPr>
        <w:spacing w:after="0"/>
        <w:ind w:firstLine="567"/>
        <w:jc w:val="both"/>
        <w:rPr>
          <w:rFonts w:ascii="Times New Roman" w:hAnsi="Times New Roman"/>
          <w:sz w:val="24"/>
          <w:szCs w:val="24"/>
        </w:rPr>
      </w:pPr>
      <w:r w:rsidRPr="002338D5">
        <w:rPr>
          <w:rFonts w:ascii="Times New Roman" w:hAnsi="Times New Roman"/>
          <w:sz w:val="24"/>
          <w:szCs w:val="24"/>
        </w:rPr>
        <w:t xml:space="preserve">Hasil pengujian variabel ukuran perusahaan diperoleh nilai t statistik sebesar </w:t>
      </w:r>
      <w:r w:rsidR="00573D0A" w:rsidRPr="002338D5">
        <w:rPr>
          <w:rFonts w:ascii="Times New Roman" w:hAnsi="Times New Roman"/>
          <w:sz w:val="24"/>
          <w:szCs w:val="24"/>
          <w:lang w:val="id-ID"/>
        </w:rPr>
        <w:t xml:space="preserve"> -</w:t>
      </w:r>
      <w:r w:rsidRPr="002338D5">
        <w:rPr>
          <w:rFonts w:ascii="Times New Roman" w:hAnsi="Times New Roman"/>
          <w:sz w:val="24"/>
          <w:szCs w:val="24"/>
        </w:rPr>
        <w:t>8,</w:t>
      </w:r>
      <w:r w:rsidR="00573D0A" w:rsidRPr="002338D5">
        <w:rPr>
          <w:rFonts w:ascii="Times New Roman" w:hAnsi="Times New Roman"/>
          <w:sz w:val="24"/>
          <w:szCs w:val="24"/>
          <w:lang w:val="id-ID"/>
        </w:rPr>
        <w:t>590</w:t>
      </w:r>
      <w:r w:rsidRPr="002338D5">
        <w:rPr>
          <w:rFonts w:ascii="Times New Roman" w:hAnsi="Times New Roman"/>
          <w:sz w:val="24"/>
          <w:szCs w:val="24"/>
        </w:rPr>
        <w:t xml:space="preserve"> dengan nilai signifikan sebesar 0,000 &lt; 0,05. Karena nilai</w:t>
      </w:r>
      <w:r w:rsidRPr="002338D5">
        <w:rPr>
          <w:rFonts w:ascii="Times New Roman" w:hAnsi="Times New Roman"/>
          <w:sz w:val="24"/>
          <w:szCs w:val="24"/>
          <w:lang w:val="id-ID"/>
        </w:rPr>
        <w:t xml:space="preserve"> </w:t>
      </w:r>
      <w:r w:rsidR="00573D0A" w:rsidRPr="002338D5">
        <w:rPr>
          <w:rFonts w:ascii="Times New Roman" w:hAnsi="Times New Roman"/>
          <w:sz w:val="24"/>
          <w:szCs w:val="24"/>
        </w:rPr>
        <w:t xml:space="preserve">signifikansi pengujian lebih kecil dari nilai signifikansi yang ditentukan yaitu 0,05 berarti </w:t>
      </w:r>
      <w:r w:rsidR="00573D0A" w:rsidRPr="002338D5">
        <w:rPr>
          <w:rFonts w:ascii="Times New Roman" w:hAnsi="Times New Roman"/>
          <w:sz w:val="24"/>
          <w:szCs w:val="24"/>
          <w:lang w:val="id-ID"/>
        </w:rPr>
        <w:t>H</w:t>
      </w:r>
      <w:r w:rsidR="00573D0A" w:rsidRPr="002338D5">
        <w:rPr>
          <w:rFonts w:ascii="Times New Roman" w:hAnsi="Times New Roman"/>
          <w:sz w:val="24"/>
          <w:szCs w:val="24"/>
          <w:vertAlign w:val="subscript"/>
          <w:lang w:val="id-ID"/>
        </w:rPr>
        <w:t>3</w:t>
      </w:r>
      <w:r w:rsidR="00573D0A" w:rsidRPr="002338D5">
        <w:rPr>
          <w:rFonts w:ascii="Times New Roman" w:hAnsi="Times New Roman"/>
          <w:sz w:val="24"/>
          <w:szCs w:val="24"/>
        </w:rPr>
        <w:t xml:space="preserve"> yang menyatakan ukuran perusahaan berpengaruh </w:t>
      </w:r>
      <w:r w:rsidR="00573D0A" w:rsidRPr="002338D5">
        <w:rPr>
          <w:rFonts w:ascii="Times New Roman" w:hAnsi="Times New Roman"/>
          <w:sz w:val="24"/>
          <w:szCs w:val="24"/>
          <w:lang w:val="id-ID"/>
        </w:rPr>
        <w:t>signifikan</w:t>
      </w:r>
      <w:r w:rsidR="00573D0A" w:rsidRPr="002338D5">
        <w:rPr>
          <w:rFonts w:ascii="Times New Roman" w:hAnsi="Times New Roman"/>
          <w:sz w:val="24"/>
          <w:szCs w:val="24"/>
        </w:rPr>
        <w:t xml:space="preserve"> dan terhadap struktur modal pada perusahaan manufaktur yang terdaftar di BEI</w:t>
      </w:r>
      <w:r w:rsidR="00573D0A" w:rsidRPr="002338D5">
        <w:rPr>
          <w:rFonts w:ascii="Times New Roman" w:hAnsi="Times New Roman"/>
          <w:b/>
          <w:sz w:val="24"/>
          <w:szCs w:val="24"/>
        </w:rPr>
        <w:t xml:space="preserve"> </w:t>
      </w:r>
      <w:r w:rsidR="00573D0A" w:rsidRPr="002338D5">
        <w:rPr>
          <w:rFonts w:ascii="Times New Roman" w:hAnsi="Times New Roman"/>
          <w:sz w:val="24"/>
          <w:szCs w:val="24"/>
        </w:rPr>
        <w:t>diterima, artinya setiap adanya peningkatan pada ukuran perusahaan, maka akan diikuti dengan peningkatan struktur modalnya.</w:t>
      </w:r>
    </w:p>
    <w:p w:rsidR="00463908" w:rsidRPr="002338D5" w:rsidRDefault="00573D0A" w:rsidP="00A23367">
      <w:pPr>
        <w:widowControl w:val="0"/>
        <w:autoSpaceDE w:val="0"/>
        <w:autoSpaceDN w:val="0"/>
        <w:adjustRightInd w:val="0"/>
        <w:spacing w:after="0"/>
        <w:ind w:right="-7" w:firstLine="567"/>
        <w:jc w:val="both"/>
        <w:rPr>
          <w:rFonts w:ascii="Times New Roman" w:hAnsi="Times New Roman"/>
          <w:b/>
          <w:sz w:val="24"/>
          <w:szCs w:val="24"/>
          <w:lang w:val="id-ID"/>
        </w:rPr>
      </w:pPr>
      <w:r w:rsidRPr="002338D5">
        <w:rPr>
          <w:rFonts w:ascii="Times New Roman" w:hAnsi="Times New Roman"/>
          <w:sz w:val="24"/>
          <w:szCs w:val="24"/>
        </w:rPr>
        <w:t xml:space="preserve">Pada hasil pengujian menunjukkan bahwa variabel ukuran perusahaan berpengaruh </w:t>
      </w:r>
      <w:r w:rsidRPr="002338D5">
        <w:rPr>
          <w:rFonts w:ascii="Times New Roman" w:hAnsi="Times New Roman"/>
          <w:sz w:val="24"/>
          <w:szCs w:val="24"/>
          <w:lang w:val="id-ID"/>
        </w:rPr>
        <w:t>signifikan</w:t>
      </w:r>
      <w:r w:rsidRPr="002338D5">
        <w:rPr>
          <w:rFonts w:ascii="Times New Roman" w:hAnsi="Times New Roman"/>
          <w:sz w:val="24"/>
          <w:szCs w:val="24"/>
        </w:rPr>
        <w:t xml:space="preserve"> terhadap struktur modal, artinya setiap meningkatnya ukuran perusahaan, maka akan diikuti dengan peningkatan struktur modalnya. Penelitian ini</w:t>
      </w:r>
      <w:r w:rsidRPr="002338D5">
        <w:rPr>
          <w:rFonts w:ascii="Times New Roman" w:hAnsi="Times New Roman"/>
          <w:sz w:val="24"/>
          <w:szCs w:val="24"/>
          <w:lang w:val="id-ID"/>
        </w:rPr>
        <w:t xml:space="preserve"> </w:t>
      </w:r>
      <w:r w:rsidRPr="002338D5">
        <w:rPr>
          <w:rFonts w:ascii="Times New Roman" w:hAnsi="Times New Roman"/>
          <w:sz w:val="24"/>
          <w:szCs w:val="24"/>
        </w:rPr>
        <w:t xml:space="preserve">mendukung teori yang dikemukakan oleh Sartono (2001), Brigham dan Houston (2001) bahwa perusahaan besar cenderung </w:t>
      </w:r>
      <w:r w:rsidRPr="002338D5">
        <w:rPr>
          <w:rFonts w:ascii="Times New Roman" w:hAnsi="Times New Roman"/>
          <w:sz w:val="24"/>
          <w:szCs w:val="24"/>
        </w:rPr>
        <w:lastRenderedPageBreak/>
        <w:t>menerbitkan utang lebih besar dibanding perusahaan kecil. Akan tetapi hasil penelitian ini menolak hasil penelitian yang dilakukan oleh Mutamimah (2003).</w:t>
      </w:r>
    </w:p>
    <w:p w:rsidR="00463908" w:rsidRPr="002338D5" w:rsidRDefault="00463908" w:rsidP="00A23367">
      <w:pPr>
        <w:widowControl w:val="0"/>
        <w:autoSpaceDE w:val="0"/>
        <w:autoSpaceDN w:val="0"/>
        <w:adjustRightInd w:val="0"/>
        <w:spacing w:after="0"/>
        <w:ind w:left="993" w:right="-7" w:firstLine="567"/>
        <w:jc w:val="both"/>
        <w:rPr>
          <w:rFonts w:ascii="Times New Roman" w:hAnsi="Times New Roman"/>
          <w:b/>
          <w:sz w:val="24"/>
          <w:szCs w:val="24"/>
          <w:lang w:val="id-ID"/>
        </w:rPr>
      </w:pPr>
    </w:p>
    <w:p w:rsidR="00984C07" w:rsidRPr="002338D5" w:rsidRDefault="00A70458" w:rsidP="00A23367">
      <w:pPr>
        <w:spacing w:after="0"/>
        <w:jc w:val="both"/>
        <w:rPr>
          <w:rFonts w:ascii="Times New Roman" w:hAnsi="Times New Roman"/>
          <w:b/>
          <w:sz w:val="24"/>
          <w:szCs w:val="24"/>
        </w:rPr>
      </w:pPr>
      <w:r w:rsidRPr="002338D5">
        <w:rPr>
          <w:rFonts w:ascii="Times New Roman" w:hAnsi="Times New Roman"/>
          <w:b/>
          <w:sz w:val="24"/>
          <w:szCs w:val="24"/>
        </w:rPr>
        <w:t>SIMPULAN</w:t>
      </w:r>
    </w:p>
    <w:p w:rsidR="00984C07" w:rsidRPr="00102DDD" w:rsidRDefault="00984C07" w:rsidP="00A23367">
      <w:pPr>
        <w:spacing w:after="0"/>
        <w:ind w:firstLine="708"/>
        <w:jc w:val="both"/>
        <w:rPr>
          <w:rFonts w:ascii="Times New Roman" w:hAnsi="Times New Roman"/>
          <w:sz w:val="24"/>
          <w:szCs w:val="24"/>
          <w:lang w:val="id-ID"/>
        </w:rPr>
      </w:pPr>
      <w:r w:rsidRPr="002338D5">
        <w:rPr>
          <w:rFonts w:ascii="Times New Roman" w:hAnsi="Times New Roman"/>
          <w:sz w:val="24"/>
          <w:szCs w:val="24"/>
        </w:rPr>
        <w:t>Berdasarkan hasil analisis dan pembahasan yang telah dilakukan</w:t>
      </w:r>
      <w:r w:rsidRPr="002338D5">
        <w:rPr>
          <w:rFonts w:ascii="Times New Roman" w:hAnsi="Times New Roman"/>
          <w:b/>
          <w:bCs/>
          <w:sz w:val="24"/>
          <w:szCs w:val="24"/>
        </w:rPr>
        <w:t>,</w:t>
      </w:r>
      <w:r w:rsidRPr="002338D5">
        <w:rPr>
          <w:rFonts w:ascii="Times New Roman" w:eastAsia="Calibri" w:hAnsi="Times New Roman"/>
          <w:sz w:val="24"/>
          <w:szCs w:val="24"/>
          <w:lang w:eastAsia="id-ID"/>
        </w:rPr>
        <w:t xml:space="preserve"> </w:t>
      </w:r>
      <w:r w:rsidRPr="002338D5">
        <w:rPr>
          <w:rFonts w:ascii="Times New Roman" w:hAnsi="Times New Roman"/>
          <w:sz w:val="24"/>
          <w:szCs w:val="24"/>
        </w:rPr>
        <w:t>maka dapat diber</w:t>
      </w:r>
      <w:r w:rsidR="00102DDD">
        <w:rPr>
          <w:rFonts w:ascii="Times New Roman" w:hAnsi="Times New Roman"/>
          <w:sz w:val="24"/>
          <w:szCs w:val="24"/>
        </w:rPr>
        <w:t>ikan kesimpulan sebagai berikut</w:t>
      </w:r>
      <w:r w:rsidR="00102DDD">
        <w:rPr>
          <w:rFonts w:ascii="Times New Roman" w:hAnsi="Times New Roman"/>
          <w:sz w:val="24"/>
          <w:szCs w:val="24"/>
          <w:lang w:val="id-ID"/>
        </w:rPr>
        <w:t>:</w:t>
      </w:r>
    </w:p>
    <w:p w:rsidR="00984C07" w:rsidRPr="002338D5" w:rsidRDefault="00984C07" w:rsidP="00A23367">
      <w:pPr>
        <w:numPr>
          <w:ilvl w:val="3"/>
          <w:numId w:val="25"/>
        </w:numPr>
        <w:tabs>
          <w:tab w:val="left" w:pos="-426"/>
        </w:tabs>
        <w:spacing w:after="0"/>
        <w:ind w:left="284" w:hanging="284"/>
        <w:jc w:val="both"/>
        <w:rPr>
          <w:rFonts w:ascii="Times New Roman" w:hAnsi="Times New Roman"/>
          <w:sz w:val="24"/>
          <w:szCs w:val="24"/>
        </w:rPr>
      </w:pPr>
      <w:r w:rsidRPr="002338D5">
        <w:rPr>
          <w:rFonts w:ascii="Times New Roman" w:hAnsi="Times New Roman"/>
          <w:sz w:val="24"/>
          <w:szCs w:val="24"/>
          <w:lang w:val="id-ID"/>
        </w:rPr>
        <w:t xml:space="preserve">Berdasarkan hasil penelitian secara parsial, dapat dilihat bahwa </w:t>
      </w:r>
      <w:r w:rsidR="0021289C" w:rsidRPr="002338D5">
        <w:rPr>
          <w:rFonts w:ascii="Times New Roman" w:hAnsi="Times New Roman"/>
          <w:sz w:val="24"/>
          <w:szCs w:val="24"/>
        </w:rPr>
        <w:t>profitabilitas berpengaruh negatif  terhadap struktur modal perusahaan manufaktur yang terdaftar di BEI</w:t>
      </w:r>
      <w:r w:rsidR="0021289C" w:rsidRPr="002338D5">
        <w:rPr>
          <w:rFonts w:ascii="Times New Roman" w:hAnsi="Times New Roman"/>
          <w:sz w:val="24"/>
          <w:szCs w:val="24"/>
          <w:lang w:val="id-ID"/>
        </w:rPr>
        <w:t>.</w:t>
      </w:r>
    </w:p>
    <w:p w:rsidR="00984C07" w:rsidRPr="002338D5" w:rsidRDefault="00984C07" w:rsidP="00A23367">
      <w:pPr>
        <w:numPr>
          <w:ilvl w:val="3"/>
          <w:numId w:val="25"/>
        </w:numPr>
        <w:tabs>
          <w:tab w:val="left" w:pos="-426"/>
          <w:tab w:val="left" w:pos="851"/>
        </w:tabs>
        <w:spacing w:after="0"/>
        <w:ind w:left="284" w:hanging="284"/>
        <w:jc w:val="both"/>
        <w:rPr>
          <w:rFonts w:ascii="Times New Roman" w:hAnsi="Times New Roman"/>
          <w:sz w:val="24"/>
          <w:szCs w:val="24"/>
        </w:rPr>
      </w:pPr>
      <w:r w:rsidRPr="002338D5">
        <w:rPr>
          <w:rFonts w:ascii="Times New Roman" w:hAnsi="Times New Roman"/>
          <w:sz w:val="24"/>
          <w:szCs w:val="24"/>
          <w:lang w:val="id-ID"/>
        </w:rPr>
        <w:t xml:space="preserve">Berdasarkan hasil penelitian secara parsial, dapat dilihat bahwa </w:t>
      </w:r>
      <w:r w:rsidR="0021289C" w:rsidRPr="002338D5">
        <w:rPr>
          <w:rFonts w:ascii="Times New Roman" w:eastAsia="Calibri" w:hAnsi="Times New Roman"/>
          <w:sz w:val="24"/>
          <w:szCs w:val="24"/>
          <w:lang w:val="id-ID"/>
        </w:rPr>
        <w:t>Kepemilikan manajerial menunjukkan adanya pengaruh terhadap struktur modal.</w:t>
      </w:r>
    </w:p>
    <w:p w:rsidR="00984C07" w:rsidRPr="002338D5" w:rsidRDefault="00984C07" w:rsidP="00A23367">
      <w:pPr>
        <w:numPr>
          <w:ilvl w:val="3"/>
          <w:numId w:val="25"/>
        </w:numPr>
        <w:tabs>
          <w:tab w:val="left" w:pos="-426"/>
          <w:tab w:val="left" w:pos="426"/>
          <w:tab w:val="left" w:pos="851"/>
        </w:tabs>
        <w:spacing w:after="0"/>
        <w:ind w:left="284" w:hanging="284"/>
        <w:jc w:val="both"/>
        <w:rPr>
          <w:rFonts w:ascii="Times New Roman" w:hAnsi="Times New Roman"/>
          <w:sz w:val="24"/>
          <w:szCs w:val="24"/>
        </w:rPr>
      </w:pPr>
      <w:r w:rsidRPr="002338D5">
        <w:rPr>
          <w:rFonts w:ascii="Times New Roman" w:hAnsi="Times New Roman"/>
          <w:sz w:val="24"/>
          <w:szCs w:val="24"/>
          <w:lang w:val="id-ID"/>
        </w:rPr>
        <w:t xml:space="preserve">Berdasarkan hasil penelitian secara parsial, dapat dilihat bahwa </w:t>
      </w:r>
      <w:r w:rsidR="0021289C" w:rsidRPr="002338D5">
        <w:rPr>
          <w:rFonts w:ascii="Times New Roman" w:hAnsi="Times New Roman"/>
          <w:sz w:val="24"/>
          <w:szCs w:val="24"/>
        </w:rPr>
        <w:t xml:space="preserve">ukuran perusahaan berpengaruh </w:t>
      </w:r>
      <w:r w:rsidR="0021289C" w:rsidRPr="002338D5">
        <w:rPr>
          <w:rFonts w:ascii="Times New Roman" w:hAnsi="Times New Roman"/>
          <w:sz w:val="24"/>
          <w:szCs w:val="24"/>
          <w:lang w:val="id-ID"/>
        </w:rPr>
        <w:t>signifikan</w:t>
      </w:r>
      <w:r w:rsidR="0021289C" w:rsidRPr="002338D5">
        <w:rPr>
          <w:rFonts w:ascii="Times New Roman" w:hAnsi="Times New Roman"/>
          <w:sz w:val="24"/>
          <w:szCs w:val="24"/>
        </w:rPr>
        <w:t xml:space="preserve"> terhadap struktur modal pada perusahaan manufaktur yang terdaftar di BEI</w:t>
      </w:r>
      <w:r w:rsidRPr="002338D5">
        <w:rPr>
          <w:rFonts w:ascii="Times New Roman" w:hAnsi="Times New Roman"/>
          <w:sz w:val="24"/>
          <w:szCs w:val="24"/>
          <w:lang w:val="id-ID"/>
        </w:rPr>
        <w:t>.</w:t>
      </w:r>
    </w:p>
    <w:p w:rsidR="00984C07" w:rsidRPr="002338D5" w:rsidRDefault="00984C07" w:rsidP="00A23367">
      <w:pPr>
        <w:tabs>
          <w:tab w:val="left" w:pos="-426"/>
          <w:tab w:val="left" w:pos="426"/>
          <w:tab w:val="left" w:pos="851"/>
        </w:tabs>
        <w:spacing w:after="0"/>
        <w:ind w:left="284"/>
        <w:jc w:val="both"/>
        <w:rPr>
          <w:rFonts w:ascii="Times New Roman" w:hAnsi="Times New Roman"/>
          <w:sz w:val="24"/>
          <w:szCs w:val="24"/>
        </w:rPr>
      </w:pPr>
    </w:p>
    <w:p w:rsidR="00984C07" w:rsidRPr="002338D5" w:rsidRDefault="002A1C65" w:rsidP="00A23367">
      <w:pPr>
        <w:spacing w:after="0"/>
        <w:jc w:val="both"/>
        <w:rPr>
          <w:rFonts w:ascii="Times New Roman" w:hAnsi="Times New Roman"/>
          <w:b/>
          <w:sz w:val="24"/>
          <w:szCs w:val="24"/>
        </w:rPr>
      </w:pPr>
      <w:r w:rsidRPr="002338D5">
        <w:rPr>
          <w:rFonts w:ascii="Times New Roman" w:hAnsi="Times New Roman"/>
          <w:b/>
          <w:sz w:val="24"/>
          <w:szCs w:val="24"/>
        </w:rPr>
        <w:t>SARAN</w:t>
      </w:r>
    </w:p>
    <w:p w:rsidR="00984C07" w:rsidRPr="002338D5" w:rsidRDefault="00984C07" w:rsidP="00A23367">
      <w:pPr>
        <w:pStyle w:val="BodyTextIndent"/>
        <w:numPr>
          <w:ilvl w:val="1"/>
          <w:numId w:val="44"/>
        </w:numPr>
        <w:autoSpaceDE/>
        <w:autoSpaceDN/>
        <w:adjustRightInd/>
        <w:spacing w:line="276" w:lineRule="auto"/>
        <w:ind w:left="426"/>
      </w:pPr>
      <w:r w:rsidRPr="002338D5">
        <w:t xml:space="preserve">Penelitian ini hanya terbatas pada kajian empiris tentang faktor – faktor yang mempengaruhi struktur modal perusahaan manufaktur </w:t>
      </w:r>
      <w:r w:rsidRPr="002338D5">
        <w:rPr>
          <w:i/>
          <w:iCs/>
        </w:rPr>
        <w:t>go public</w:t>
      </w:r>
      <w:r w:rsidRPr="002338D5">
        <w:t xml:space="preserve"> di BEI tetapi tidak  sampai kepada pemecahan masalah tentang bagaimana dampak struktur modal itu sendiri terhadap kinerja perusahaan. Oleh karena itu, peneliti lain yang berminat terhadap permasalahan struktur modal perusahaan manufaktur dapat mengembangkan penelitian ini dalam rangka mengetahui dampak dari struktur modal yang digunakan </w:t>
      </w:r>
      <w:r w:rsidRPr="002338D5">
        <w:lastRenderedPageBreak/>
        <w:t>perusahaan terhadap kinerja perusahaan.</w:t>
      </w:r>
    </w:p>
    <w:p w:rsidR="00984C07" w:rsidRPr="002338D5" w:rsidRDefault="00984C07" w:rsidP="00A23367">
      <w:pPr>
        <w:numPr>
          <w:ilvl w:val="1"/>
          <w:numId w:val="44"/>
        </w:numPr>
        <w:spacing w:after="0"/>
        <w:ind w:left="426"/>
        <w:jc w:val="both"/>
        <w:rPr>
          <w:rFonts w:ascii="Times New Roman" w:hAnsi="Times New Roman"/>
          <w:sz w:val="24"/>
          <w:szCs w:val="24"/>
        </w:rPr>
      </w:pPr>
      <w:r w:rsidRPr="002338D5">
        <w:rPr>
          <w:rFonts w:ascii="Times New Roman" w:hAnsi="Times New Roman"/>
          <w:sz w:val="24"/>
          <w:szCs w:val="24"/>
        </w:rPr>
        <w:t>Penelitian ini dilakukan dengan menggunakan data tahun 20</w:t>
      </w:r>
      <w:r w:rsidRPr="002338D5">
        <w:rPr>
          <w:rFonts w:ascii="Times New Roman" w:hAnsi="Times New Roman"/>
          <w:sz w:val="24"/>
          <w:szCs w:val="24"/>
          <w:lang w:val="id-ID"/>
        </w:rPr>
        <w:t>1</w:t>
      </w:r>
      <w:r w:rsidRPr="002338D5">
        <w:rPr>
          <w:rFonts w:ascii="Times New Roman" w:hAnsi="Times New Roman"/>
          <w:sz w:val="24"/>
          <w:szCs w:val="24"/>
        </w:rPr>
        <w:t>4 – 20</w:t>
      </w:r>
      <w:r w:rsidR="0021289C" w:rsidRPr="002338D5">
        <w:rPr>
          <w:rFonts w:ascii="Times New Roman" w:hAnsi="Times New Roman"/>
          <w:sz w:val="24"/>
          <w:szCs w:val="24"/>
          <w:lang w:val="id-ID"/>
        </w:rPr>
        <w:t>1</w:t>
      </w:r>
      <w:r w:rsidRPr="002338D5">
        <w:rPr>
          <w:rFonts w:ascii="Times New Roman" w:hAnsi="Times New Roman"/>
          <w:sz w:val="24"/>
          <w:szCs w:val="24"/>
        </w:rPr>
        <w:t>6, sehingga untuk tahun – tahun yang lain atau tahun – tahun mendatang, hasil penelitian ini masih perlu diuji kembali.</w:t>
      </w:r>
    </w:p>
    <w:p w:rsidR="00984C07" w:rsidRPr="002338D5" w:rsidRDefault="00984C07" w:rsidP="00A23367">
      <w:pPr>
        <w:widowControl w:val="0"/>
        <w:autoSpaceDE w:val="0"/>
        <w:autoSpaceDN w:val="0"/>
        <w:adjustRightInd w:val="0"/>
        <w:spacing w:after="0"/>
        <w:ind w:left="360" w:right="-7"/>
        <w:jc w:val="both"/>
        <w:rPr>
          <w:rFonts w:ascii="Times New Roman" w:hAnsi="Times New Roman"/>
          <w:b/>
          <w:sz w:val="24"/>
          <w:szCs w:val="24"/>
          <w:lang w:val="id-ID"/>
        </w:rPr>
      </w:pPr>
    </w:p>
    <w:p w:rsidR="00573D0A" w:rsidRPr="002338D5" w:rsidRDefault="00573D0A" w:rsidP="00A23367">
      <w:pPr>
        <w:widowControl w:val="0"/>
        <w:autoSpaceDE w:val="0"/>
        <w:autoSpaceDN w:val="0"/>
        <w:adjustRightInd w:val="0"/>
        <w:spacing w:after="0"/>
        <w:ind w:left="360" w:right="-7"/>
        <w:jc w:val="both"/>
        <w:rPr>
          <w:rFonts w:ascii="Times New Roman" w:hAnsi="Times New Roman"/>
          <w:b/>
          <w:sz w:val="24"/>
          <w:szCs w:val="24"/>
          <w:lang w:val="id-ID"/>
        </w:rPr>
      </w:pPr>
    </w:p>
    <w:p w:rsidR="00CA4503" w:rsidRPr="002338D5" w:rsidRDefault="00CA4503" w:rsidP="00A23367">
      <w:pPr>
        <w:widowControl w:val="0"/>
        <w:autoSpaceDE w:val="0"/>
        <w:autoSpaceDN w:val="0"/>
        <w:adjustRightInd w:val="0"/>
        <w:spacing w:after="0"/>
        <w:ind w:right="-197"/>
        <w:rPr>
          <w:rFonts w:ascii="Times New Roman" w:hAnsi="Times New Roman"/>
          <w:b/>
          <w:sz w:val="24"/>
          <w:szCs w:val="24"/>
        </w:rPr>
      </w:pPr>
      <w:r w:rsidRPr="002338D5">
        <w:rPr>
          <w:rFonts w:ascii="Times New Roman" w:hAnsi="Times New Roman"/>
          <w:b/>
          <w:sz w:val="24"/>
          <w:szCs w:val="24"/>
        </w:rPr>
        <w:t>DAFTAR PUSTAKA</w:t>
      </w:r>
    </w:p>
    <w:p w:rsidR="00A65608" w:rsidRPr="002338D5" w:rsidRDefault="00426BEC" w:rsidP="00A23367">
      <w:pPr>
        <w:widowControl w:val="0"/>
        <w:overflowPunct w:val="0"/>
        <w:autoSpaceDE w:val="0"/>
        <w:spacing w:after="0"/>
        <w:ind w:left="425" w:hanging="425"/>
        <w:jc w:val="both"/>
        <w:rPr>
          <w:rFonts w:ascii="Times New Roman" w:hAnsi="Times New Roman"/>
          <w:bCs/>
          <w:iCs/>
          <w:sz w:val="24"/>
          <w:szCs w:val="24"/>
          <w:lang w:val="id-ID"/>
        </w:rPr>
      </w:pPr>
      <w:r w:rsidRPr="002338D5">
        <w:rPr>
          <w:rFonts w:ascii="Times New Roman" w:hAnsi="Times New Roman"/>
          <w:bCs/>
          <w:iCs/>
          <w:sz w:val="24"/>
          <w:szCs w:val="24"/>
        </w:rPr>
        <w:t xml:space="preserve">Agustiar, Denni dan Widyawati, Dini. 2014. Pengaruh </w:t>
      </w:r>
      <w:r w:rsidRPr="002338D5">
        <w:rPr>
          <w:rFonts w:ascii="Times New Roman" w:hAnsi="Times New Roman"/>
          <w:bCs/>
          <w:i/>
          <w:iCs/>
          <w:sz w:val="24"/>
          <w:szCs w:val="24"/>
        </w:rPr>
        <w:t xml:space="preserve">Corporate Governance Perception Index </w:t>
      </w:r>
      <w:r w:rsidRPr="002338D5">
        <w:rPr>
          <w:rFonts w:ascii="Times New Roman" w:hAnsi="Times New Roman"/>
          <w:bCs/>
          <w:iCs/>
          <w:sz w:val="24"/>
          <w:szCs w:val="24"/>
        </w:rPr>
        <w:t>Terhadap Kinerja Keuangan Perusahaan. Jurnal Il</w:t>
      </w:r>
      <w:r w:rsidR="000936C6" w:rsidRPr="002338D5">
        <w:rPr>
          <w:rFonts w:ascii="Times New Roman" w:hAnsi="Times New Roman"/>
          <w:bCs/>
          <w:iCs/>
          <w:sz w:val="24"/>
          <w:szCs w:val="24"/>
        </w:rPr>
        <w:t>mu &amp; Riset Akuntansi Vol. 3 No.</w:t>
      </w:r>
      <w:r w:rsidRPr="002338D5">
        <w:rPr>
          <w:rFonts w:ascii="Times New Roman" w:hAnsi="Times New Roman"/>
          <w:bCs/>
          <w:iCs/>
          <w:sz w:val="24"/>
          <w:szCs w:val="24"/>
        </w:rPr>
        <w:t>3</w:t>
      </w:r>
    </w:p>
    <w:p w:rsidR="00426BEC" w:rsidRPr="002338D5" w:rsidRDefault="00426BEC" w:rsidP="00A23367">
      <w:pPr>
        <w:widowControl w:val="0"/>
        <w:overflowPunct w:val="0"/>
        <w:autoSpaceDE w:val="0"/>
        <w:spacing w:after="0"/>
        <w:ind w:left="425" w:hanging="425"/>
        <w:jc w:val="both"/>
        <w:rPr>
          <w:rFonts w:ascii="Times New Roman" w:hAnsi="Times New Roman"/>
          <w:bCs/>
          <w:sz w:val="24"/>
          <w:szCs w:val="24"/>
          <w:lang w:val="id-ID"/>
        </w:rPr>
      </w:pPr>
      <w:r w:rsidRPr="002338D5">
        <w:rPr>
          <w:rFonts w:ascii="Times New Roman" w:hAnsi="Times New Roman"/>
          <w:bCs/>
          <w:sz w:val="24"/>
          <w:szCs w:val="24"/>
        </w:rPr>
        <w:t xml:space="preserve">Agustina, Silvia. 2013. </w:t>
      </w:r>
      <w:r w:rsidRPr="002338D5">
        <w:rPr>
          <w:rFonts w:ascii="Times New Roman" w:hAnsi="Times New Roman"/>
          <w:bCs/>
          <w:i/>
          <w:sz w:val="24"/>
          <w:szCs w:val="24"/>
        </w:rPr>
        <w:t>Pengaruh Profitabilitas Dan Pengungkapan Corporate Social Responsibility Terhadap Nilai Perusahaan (Studi Empiris pada Perusahaan Manufaktur yang Terdaftar di Bursa Efek Indonesia)</w:t>
      </w:r>
      <w:r w:rsidRPr="002338D5">
        <w:rPr>
          <w:rFonts w:ascii="Times New Roman" w:hAnsi="Times New Roman"/>
          <w:bCs/>
          <w:sz w:val="24"/>
          <w:szCs w:val="24"/>
        </w:rPr>
        <w:t xml:space="preserve">. Jurnal Akuntansi Universitas Negeri Padang, Vol. 1, No. 1 </w:t>
      </w:r>
    </w:p>
    <w:p w:rsidR="00A65608" w:rsidRPr="002338D5" w:rsidRDefault="00426BEC" w:rsidP="00A23367">
      <w:pPr>
        <w:widowControl w:val="0"/>
        <w:overflowPunct w:val="0"/>
        <w:autoSpaceDE w:val="0"/>
        <w:spacing w:after="0"/>
        <w:ind w:left="425" w:hanging="425"/>
        <w:jc w:val="both"/>
        <w:rPr>
          <w:rFonts w:ascii="Times New Roman" w:hAnsi="Times New Roman"/>
          <w:bCs/>
          <w:iCs/>
          <w:sz w:val="24"/>
          <w:szCs w:val="24"/>
          <w:lang w:val="id-ID"/>
        </w:rPr>
      </w:pPr>
      <w:r w:rsidRPr="002338D5">
        <w:rPr>
          <w:rFonts w:ascii="Times New Roman" w:hAnsi="Times New Roman"/>
          <w:bCs/>
          <w:iCs/>
          <w:sz w:val="24"/>
          <w:szCs w:val="24"/>
        </w:rPr>
        <w:t xml:space="preserve">Alexander, Nico dan Destriana, Nicken. 2013. </w:t>
      </w:r>
      <w:r w:rsidRPr="002338D5">
        <w:rPr>
          <w:rFonts w:ascii="Times New Roman" w:hAnsi="Times New Roman"/>
          <w:bCs/>
          <w:i/>
          <w:iCs/>
          <w:sz w:val="24"/>
          <w:szCs w:val="24"/>
        </w:rPr>
        <w:t>Pengaruh Kinerja Keuangan Terhadap Return Saham</w:t>
      </w:r>
      <w:r w:rsidRPr="002338D5">
        <w:rPr>
          <w:rFonts w:ascii="Times New Roman" w:hAnsi="Times New Roman"/>
          <w:bCs/>
          <w:iCs/>
          <w:sz w:val="24"/>
          <w:szCs w:val="24"/>
        </w:rPr>
        <w:t>. Jurnal Bisnis dan Akuntansi. Vol. 15, No. 2.</w:t>
      </w:r>
    </w:p>
    <w:p w:rsidR="00A65608" w:rsidRPr="002338D5" w:rsidRDefault="00426BEC" w:rsidP="00A23367">
      <w:pPr>
        <w:widowControl w:val="0"/>
        <w:overflowPunct w:val="0"/>
        <w:autoSpaceDE w:val="0"/>
        <w:spacing w:after="0"/>
        <w:ind w:left="425" w:hanging="425"/>
        <w:jc w:val="both"/>
        <w:rPr>
          <w:rFonts w:ascii="Times New Roman" w:hAnsi="Times New Roman"/>
          <w:bCs/>
          <w:iCs/>
          <w:sz w:val="24"/>
          <w:szCs w:val="24"/>
          <w:lang w:val="id-ID"/>
        </w:rPr>
      </w:pPr>
      <w:r w:rsidRPr="002338D5">
        <w:rPr>
          <w:rFonts w:ascii="Times New Roman" w:hAnsi="Times New Roman"/>
          <w:bCs/>
          <w:iCs/>
          <w:sz w:val="24"/>
          <w:szCs w:val="24"/>
        </w:rPr>
        <w:t xml:space="preserve">Ang, Robert. 1997. </w:t>
      </w:r>
      <w:r w:rsidRPr="002338D5">
        <w:rPr>
          <w:rFonts w:ascii="Times New Roman" w:hAnsi="Times New Roman"/>
          <w:bCs/>
          <w:i/>
          <w:iCs/>
          <w:sz w:val="24"/>
          <w:szCs w:val="24"/>
        </w:rPr>
        <w:t xml:space="preserve">Pasar Modal Indonesia. </w:t>
      </w:r>
      <w:r w:rsidRPr="002338D5">
        <w:rPr>
          <w:rFonts w:ascii="Times New Roman" w:hAnsi="Times New Roman"/>
          <w:bCs/>
          <w:iCs/>
          <w:sz w:val="24"/>
          <w:szCs w:val="24"/>
        </w:rPr>
        <w:t>Edisi Pertama. Media Soft. Jakarta.</w:t>
      </w:r>
    </w:p>
    <w:p w:rsidR="00A65608" w:rsidRPr="002338D5" w:rsidRDefault="00426BEC" w:rsidP="00A23367">
      <w:pPr>
        <w:widowControl w:val="0"/>
        <w:overflowPunct w:val="0"/>
        <w:autoSpaceDE w:val="0"/>
        <w:spacing w:after="0"/>
        <w:ind w:left="425" w:hanging="425"/>
        <w:jc w:val="both"/>
        <w:rPr>
          <w:rFonts w:ascii="Times New Roman" w:hAnsi="Times New Roman"/>
          <w:bCs/>
          <w:sz w:val="24"/>
          <w:szCs w:val="24"/>
          <w:lang w:val="id-ID"/>
        </w:rPr>
      </w:pPr>
      <w:r w:rsidRPr="002338D5">
        <w:rPr>
          <w:rFonts w:ascii="Times New Roman" w:hAnsi="Times New Roman"/>
          <w:bCs/>
          <w:sz w:val="24"/>
          <w:szCs w:val="24"/>
        </w:rPr>
        <w:t xml:space="preserve">Arista, Desy dan Astohar. 2012. </w:t>
      </w:r>
      <w:r w:rsidRPr="002338D5">
        <w:rPr>
          <w:rFonts w:ascii="Times New Roman" w:hAnsi="Times New Roman"/>
          <w:bCs/>
          <w:i/>
          <w:sz w:val="24"/>
          <w:szCs w:val="24"/>
        </w:rPr>
        <w:t xml:space="preserve">Analisis Faktor-Faktor Yang Mempengaruhi Return Saham (Kasus pada Perusahaan Manufaktur yang </w:t>
      </w:r>
      <w:r w:rsidRPr="002338D5">
        <w:rPr>
          <w:rFonts w:ascii="Times New Roman" w:hAnsi="Times New Roman"/>
          <w:bCs/>
          <w:i/>
          <w:iCs/>
          <w:sz w:val="24"/>
          <w:szCs w:val="24"/>
        </w:rPr>
        <w:t xml:space="preserve">Go Public </w:t>
      </w:r>
      <w:r w:rsidRPr="002338D5">
        <w:rPr>
          <w:rFonts w:ascii="Times New Roman" w:hAnsi="Times New Roman"/>
          <w:bCs/>
          <w:i/>
          <w:sz w:val="24"/>
          <w:szCs w:val="24"/>
        </w:rPr>
        <w:t>di BEI periode Tahun 2005-2009)</w:t>
      </w:r>
      <w:r w:rsidRPr="002338D5">
        <w:rPr>
          <w:rFonts w:ascii="Times New Roman" w:hAnsi="Times New Roman"/>
          <w:bCs/>
          <w:sz w:val="24"/>
          <w:szCs w:val="24"/>
        </w:rPr>
        <w:t>.Jurnal Ilmu Manajemen dan Akuntansi Terapan, Vol. 3, No. 1</w:t>
      </w:r>
    </w:p>
    <w:p w:rsidR="00A65608" w:rsidRPr="002338D5" w:rsidRDefault="00426BEC" w:rsidP="00A23367">
      <w:pPr>
        <w:widowControl w:val="0"/>
        <w:overflowPunct w:val="0"/>
        <w:autoSpaceDE w:val="0"/>
        <w:spacing w:after="0"/>
        <w:ind w:left="425" w:hanging="425"/>
        <w:jc w:val="both"/>
        <w:rPr>
          <w:rFonts w:ascii="Times New Roman" w:hAnsi="Times New Roman"/>
          <w:bCs/>
          <w:i/>
          <w:iCs/>
          <w:sz w:val="24"/>
          <w:szCs w:val="24"/>
          <w:lang w:val="id-ID"/>
        </w:rPr>
      </w:pPr>
      <w:r w:rsidRPr="002338D5">
        <w:rPr>
          <w:rFonts w:ascii="Times New Roman" w:hAnsi="Times New Roman"/>
          <w:bCs/>
          <w:sz w:val="24"/>
          <w:szCs w:val="24"/>
        </w:rPr>
        <w:t>Ghozali, Imam</w:t>
      </w:r>
      <w:r w:rsidRPr="002338D5">
        <w:rPr>
          <w:rFonts w:ascii="Times New Roman" w:hAnsi="Times New Roman"/>
          <w:bCs/>
          <w:iCs/>
          <w:sz w:val="24"/>
          <w:szCs w:val="24"/>
        </w:rPr>
        <w:t>. 2013.</w:t>
      </w:r>
      <w:r w:rsidRPr="002338D5">
        <w:rPr>
          <w:rFonts w:ascii="Times New Roman" w:hAnsi="Times New Roman"/>
          <w:bCs/>
          <w:i/>
          <w:iCs/>
          <w:sz w:val="24"/>
          <w:szCs w:val="24"/>
        </w:rPr>
        <w:t xml:space="preserve"> Aplikasi Analisis Multivariate dengan Program IBM </w:t>
      </w:r>
      <w:r w:rsidRPr="002338D5">
        <w:rPr>
          <w:rFonts w:ascii="Times New Roman" w:hAnsi="Times New Roman"/>
          <w:bCs/>
          <w:i/>
          <w:iCs/>
          <w:sz w:val="24"/>
          <w:szCs w:val="24"/>
        </w:rPr>
        <w:lastRenderedPageBreak/>
        <w:t>SPSS 19, Semarang: Badan Penerbit Universitas Diponegoro, Semarang.</w:t>
      </w:r>
    </w:p>
    <w:p w:rsidR="00A65608" w:rsidRPr="002338D5" w:rsidRDefault="00426BEC" w:rsidP="00A23367">
      <w:pPr>
        <w:widowControl w:val="0"/>
        <w:overflowPunct w:val="0"/>
        <w:autoSpaceDE w:val="0"/>
        <w:spacing w:after="0"/>
        <w:ind w:left="425" w:hanging="425"/>
        <w:jc w:val="both"/>
        <w:rPr>
          <w:rFonts w:ascii="Times New Roman" w:hAnsi="Times New Roman"/>
          <w:bCs/>
          <w:sz w:val="24"/>
          <w:szCs w:val="24"/>
          <w:lang w:val="id-ID"/>
        </w:rPr>
      </w:pPr>
      <w:r w:rsidRPr="002338D5">
        <w:rPr>
          <w:rFonts w:ascii="Times New Roman" w:hAnsi="Times New Roman"/>
          <w:bCs/>
          <w:sz w:val="24"/>
          <w:szCs w:val="24"/>
        </w:rPr>
        <w:t xml:space="preserve">Ghozali, Imam dan Chariri, Anis. 2011. </w:t>
      </w:r>
      <w:r w:rsidRPr="002338D5">
        <w:rPr>
          <w:rFonts w:ascii="Times New Roman" w:hAnsi="Times New Roman"/>
          <w:bCs/>
          <w:i/>
          <w:sz w:val="24"/>
          <w:szCs w:val="24"/>
        </w:rPr>
        <w:t>Teori Akuntansi</w:t>
      </w:r>
      <w:r w:rsidRPr="002338D5">
        <w:rPr>
          <w:rFonts w:ascii="Times New Roman" w:hAnsi="Times New Roman"/>
          <w:bCs/>
          <w:sz w:val="24"/>
          <w:szCs w:val="24"/>
        </w:rPr>
        <w:t xml:space="preserve">. Badan Penerbit Universitas Diponegoro Semarang. </w:t>
      </w:r>
    </w:p>
    <w:p w:rsidR="00A65608" w:rsidRPr="002338D5" w:rsidRDefault="00426BEC" w:rsidP="00A23367">
      <w:pPr>
        <w:widowControl w:val="0"/>
        <w:overflowPunct w:val="0"/>
        <w:autoSpaceDE w:val="0"/>
        <w:spacing w:after="0"/>
        <w:ind w:left="425" w:hanging="425"/>
        <w:jc w:val="both"/>
        <w:rPr>
          <w:rFonts w:ascii="Times New Roman" w:hAnsi="Times New Roman"/>
          <w:bCs/>
          <w:sz w:val="24"/>
          <w:szCs w:val="24"/>
          <w:lang w:val="id-ID"/>
        </w:rPr>
      </w:pPr>
      <w:r w:rsidRPr="002338D5">
        <w:rPr>
          <w:rFonts w:ascii="Times New Roman" w:hAnsi="Times New Roman"/>
          <w:bCs/>
          <w:sz w:val="24"/>
          <w:szCs w:val="24"/>
        </w:rPr>
        <w:t xml:space="preserve">Gujarati, D. N. 2013. </w:t>
      </w:r>
      <w:r w:rsidRPr="002338D5">
        <w:rPr>
          <w:rFonts w:ascii="Times New Roman" w:hAnsi="Times New Roman"/>
          <w:bCs/>
          <w:i/>
          <w:sz w:val="24"/>
          <w:szCs w:val="24"/>
        </w:rPr>
        <w:t>Dasar-dasar Ekonometrika</w:t>
      </w:r>
      <w:r w:rsidRPr="002338D5">
        <w:rPr>
          <w:rFonts w:ascii="Times New Roman" w:hAnsi="Times New Roman"/>
          <w:bCs/>
          <w:sz w:val="24"/>
          <w:szCs w:val="24"/>
        </w:rPr>
        <w:t>. Terjemahan Mangunsong, R.C., Salemba Empat, buku 2, Edisi 5, Jakarta</w:t>
      </w:r>
    </w:p>
    <w:p w:rsidR="00A65608" w:rsidRPr="002338D5" w:rsidRDefault="00426BEC" w:rsidP="00A23367">
      <w:pPr>
        <w:widowControl w:val="0"/>
        <w:overflowPunct w:val="0"/>
        <w:autoSpaceDE w:val="0"/>
        <w:spacing w:after="0"/>
        <w:ind w:left="425" w:hanging="425"/>
        <w:jc w:val="both"/>
        <w:rPr>
          <w:rFonts w:ascii="Times New Roman" w:hAnsi="Times New Roman"/>
          <w:bCs/>
          <w:sz w:val="24"/>
          <w:szCs w:val="24"/>
          <w:lang w:val="id-ID"/>
        </w:rPr>
      </w:pPr>
      <w:r w:rsidRPr="002338D5">
        <w:rPr>
          <w:rFonts w:ascii="Times New Roman" w:hAnsi="Times New Roman"/>
          <w:bCs/>
          <w:sz w:val="24"/>
          <w:szCs w:val="24"/>
        </w:rPr>
        <w:t xml:space="preserve">Hasan, Widy Hastuty. 2013. </w:t>
      </w:r>
      <w:r w:rsidRPr="002338D5">
        <w:rPr>
          <w:rFonts w:ascii="Times New Roman" w:hAnsi="Times New Roman"/>
          <w:bCs/>
          <w:i/>
          <w:sz w:val="24"/>
          <w:szCs w:val="24"/>
        </w:rPr>
        <w:t>Analisis Faktor-Faktor Yang Mempengaruhi Manajemen Laba Dengan Ukuran Perusahaan Sebagai Variabel Intervening (Studi Pada Perusahaan Perbankan Di Indonesia)</w:t>
      </w:r>
      <w:r w:rsidRPr="002338D5">
        <w:rPr>
          <w:rFonts w:ascii="Times New Roman" w:hAnsi="Times New Roman"/>
          <w:bCs/>
          <w:sz w:val="24"/>
          <w:szCs w:val="24"/>
        </w:rPr>
        <w:t>. Tesis Sekolah Pascasarjana. Universitas Sumatera Utara Medan.</w:t>
      </w:r>
    </w:p>
    <w:p w:rsidR="00426BEC" w:rsidRPr="002338D5" w:rsidRDefault="00426BEC" w:rsidP="00A23367">
      <w:pPr>
        <w:widowControl w:val="0"/>
        <w:overflowPunct w:val="0"/>
        <w:autoSpaceDE w:val="0"/>
        <w:spacing w:after="0"/>
        <w:ind w:left="425" w:hanging="425"/>
        <w:jc w:val="both"/>
        <w:rPr>
          <w:rFonts w:ascii="Times New Roman" w:hAnsi="Times New Roman"/>
          <w:bCs/>
          <w:iCs/>
          <w:sz w:val="24"/>
          <w:szCs w:val="24"/>
          <w:lang w:val="id-ID"/>
        </w:rPr>
      </w:pPr>
      <w:r w:rsidRPr="002338D5">
        <w:rPr>
          <w:rFonts w:ascii="Times New Roman" w:hAnsi="Times New Roman"/>
          <w:bCs/>
          <w:iCs/>
          <w:sz w:val="24"/>
          <w:szCs w:val="24"/>
        </w:rPr>
        <w:t xml:space="preserve">Indarti, MG. Kentris dan Extaliyus, Lusi. 2013. </w:t>
      </w:r>
      <w:r w:rsidRPr="002338D5">
        <w:rPr>
          <w:rFonts w:ascii="Times New Roman" w:hAnsi="Times New Roman"/>
          <w:bCs/>
          <w:i/>
          <w:iCs/>
          <w:sz w:val="24"/>
          <w:szCs w:val="24"/>
        </w:rPr>
        <w:t>Pengaruh Corporate Gorvernance Preception Index (CGPI), Struktur Kepemilikan, dan Ukuran Perusahaan Terhadap Kinerja Keuangan</w:t>
      </w:r>
      <w:r w:rsidRPr="002338D5">
        <w:rPr>
          <w:rFonts w:ascii="Times New Roman" w:hAnsi="Times New Roman"/>
          <w:bCs/>
          <w:iCs/>
          <w:sz w:val="24"/>
          <w:szCs w:val="24"/>
        </w:rPr>
        <w:t>. Jurnal Bisnis dan Ekonomi (JBE), Vol. 20, No. 2</w:t>
      </w:r>
    </w:p>
    <w:p w:rsidR="00A65608" w:rsidRPr="002338D5" w:rsidRDefault="00A65608" w:rsidP="00A23367">
      <w:pPr>
        <w:widowControl w:val="0"/>
        <w:overflowPunct w:val="0"/>
        <w:autoSpaceDE w:val="0"/>
        <w:spacing w:after="0"/>
        <w:ind w:left="425" w:hanging="425"/>
        <w:jc w:val="both"/>
        <w:rPr>
          <w:rFonts w:ascii="Times New Roman" w:hAnsi="Times New Roman"/>
          <w:bCs/>
          <w:iCs/>
          <w:sz w:val="24"/>
          <w:szCs w:val="24"/>
          <w:lang w:val="id-ID"/>
        </w:rPr>
      </w:pPr>
    </w:p>
    <w:p w:rsidR="00426BE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 xml:space="preserve">Jogiyanto, H. 2015. </w:t>
      </w:r>
      <w:r w:rsidRPr="002338D5">
        <w:rPr>
          <w:rFonts w:ascii="Times New Roman" w:hAnsi="Times New Roman"/>
          <w:bCs/>
          <w:i/>
          <w:iCs/>
          <w:sz w:val="24"/>
          <w:szCs w:val="24"/>
        </w:rPr>
        <w:t>Teori Portofolio dan Analisis Investasi</w:t>
      </w:r>
      <w:r w:rsidRPr="002338D5">
        <w:rPr>
          <w:rFonts w:ascii="Times New Roman" w:hAnsi="Times New Roman"/>
          <w:bCs/>
          <w:sz w:val="24"/>
          <w:szCs w:val="24"/>
        </w:rPr>
        <w:t>. Edisi 9. Yogyakarta: PT BPFE.</w:t>
      </w:r>
    </w:p>
    <w:p w:rsidR="00AB442C" w:rsidRPr="002338D5" w:rsidRDefault="00AB442C" w:rsidP="00A23367">
      <w:pPr>
        <w:widowControl w:val="0"/>
        <w:overflowPunct w:val="0"/>
        <w:autoSpaceDE w:val="0"/>
        <w:spacing w:after="0"/>
        <w:ind w:left="425" w:hanging="425"/>
        <w:jc w:val="both"/>
        <w:rPr>
          <w:rFonts w:ascii="Times New Roman" w:hAnsi="Times New Roman"/>
          <w:bCs/>
          <w:sz w:val="24"/>
          <w:szCs w:val="24"/>
        </w:rPr>
      </w:pPr>
    </w:p>
    <w:p w:rsidR="00426BE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 xml:space="preserve">Johnson, S. A., Moorman, T., &amp; Sorescu, S. 2009. A Reexamination of Corporate Governance and Equity Prices. </w:t>
      </w:r>
      <w:r w:rsidRPr="002338D5">
        <w:rPr>
          <w:rFonts w:ascii="Times New Roman" w:hAnsi="Times New Roman"/>
          <w:bCs/>
          <w:i/>
          <w:iCs/>
          <w:sz w:val="24"/>
          <w:szCs w:val="24"/>
        </w:rPr>
        <w:t>Review of Financial Studies</w:t>
      </w:r>
      <w:r w:rsidRPr="002338D5">
        <w:rPr>
          <w:rFonts w:ascii="Times New Roman" w:hAnsi="Times New Roman"/>
          <w:bCs/>
          <w:sz w:val="24"/>
          <w:szCs w:val="24"/>
        </w:rPr>
        <w:t>, 22(11), pp: 4753-5786.</w:t>
      </w:r>
    </w:p>
    <w:p w:rsidR="00AB442C" w:rsidRPr="002338D5" w:rsidRDefault="00AB442C" w:rsidP="00A23367">
      <w:pPr>
        <w:widowControl w:val="0"/>
        <w:overflowPunct w:val="0"/>
        <w:autoSpaceDE w:val="0"/>
        <w:spacing w:after="0"/>
        <w:ind w:left="425" w:hanging="425"/>
        <w:jc w:val="both"/>
        <w:rPr>
          <w:rFonts w:ascii="Times New Roman" w:hAnsi="Times New Roman"/>
          <w:bCs/>
          <w:sz w:val="24"/>
          <w:szCs w:val="24"/>
        </w:rPr>
      </w:pPr>
    </w:p>
    <w:p w:rsidR="00AB442C" w:rsidRPr="002338D5" w:rsidRDefault="00426BEC" w:rsidP="00A23367">
      <w:pPr>
        <w:widowControl w:val="0"/>
        <w:overflowPunct w:val="0"/>
        <w:autoSpaceDE w:val="0"/>
        <w:spacing w:after="0"/>
        <w:ind w:left="425" w:hanging="425"/>
        <w:jc w:val="both"/>
        <w:rPr>
          <w:rFonts w:ascii="Times New Roman" w:hAnsi="Times New Roman"/>
          <w:bCs/>
          <w:iCs/>
          <w:sz w:val="24"/>
          <w:szCs w:val="24"/>
        </w:rPr>
      </w:pPr>
      <w:r w:rsidRPr="002338D5">
        <w:rPr>
          <w:rFonts w:ascii="Times New Roman" w:hAnsi="Times New Roman"/>
          <w:bCs/>
          <w:iCs/>
          <w:sz w:val="24"/>
          <w:szCs w:val="24"/>
        </w:rPr>
        <w:t xml:space="preserve">Kartini dan Arianto, Tulus. 2008. </w:t>
      </w:r>
      <w:r w:rsidRPr="002338D5">
        <w:rPr>
          <w:rFonts w:ascii="Times New Roman" w:hAnsi="Times New Roman"/>
          <w:bCs/>
          <w:i/>
          <w:iCs/>
          <w:sz w:val="24"/>
          <w:szCs w:val="24"/>
        </w:rPr>
        <w:t>Struktur Kepemilikan, Profitabilitas, Pertumbuhan Aktiva dan Ukuran Perusahaan terhadap Struktur Modal pada Perusahaan Manufaktur</w:t>
      </w:r>
      <w:r w:rsidRPr="002338D5">
        <w:rPr>
          <w:rFonts w:ascii="Times New Roman" w:hAnsi="Times New Roman"/>
          <w:bCs/>
          <w:iCs/>
          <w:sz w:val="24"/>
          <w:szCs w:val="24"/>
        </w:rPr>
        <w:t>. Jurnal Keuangan dan Perbankan, Vol. 12, No. 1.</w:t>
      </w:r>
    </w:p>
    <w:p w:rsidR="00DC6273" w:rsidRPr="002338D5" w:rsidRDefault="00426BEC" w:rsidP="00A23367">
      <w:pPr>
        <w:widowControl w:val="0"/>
        <w:overflowPunct w:val="0"/>
        <w:autoSpaceDE w:val="0"/>
        <w:spacing w:after="0"/>
        <w:ind w:left="425" w:hanging="425"/>
        <w:jc w:val="both"/>
        <w:rPr>
          <w:rFonts w:ascii="Times New Roman" w:hAnsi="Times New Roman"/>
          <w:bCs/>
          <w:sz w:val="24"/>
          <w:szCs w:val="24"/>
          <w:lang w:val="id-ID"/>
        </w:rPr>
      </w:pPr>
      <w:r w:rsidRPr="002338D5">
        <w:rPr>
          <w:rFonts w:ascii="Times New Roman" w:hAnsi="Times New Roman"/>
          <w:bCs/>
          <w:sz w:val="24"/>
          <w:szCs w:val="24"/>
        </w:rPr>
        <w:lastRenderedPageBreak/>
        <w:t xml:space="preserve">Kasmir. 2010. </w:t>
      </w:r>
      <w:r w:rsidRPr="002338D5">
        <w:rPr>
          <w:rFonts w:ascii="Times New Roman" w:hAnsi="Times New Roman"/>
          <w:bCs/>
          <w:i/>
          <w:iCs/>
          <w:sz w:val="24"/>
          <w:szCs w:val="24"/>
        </w:rPr>
        <w:t>Analisis Laporan Keuangan</w:t>
      </w:r>
      <w:r w:rsidRPr="002338D5">
        <w:rPr>
          <w:rFonts w:ascii="Times New Roman" w:hAnsi="Times New Roman"/>
          <w:bCs/>
          <w:sz w:val="24"/>
          <w:szCs w:val="24"/>
        </w:rPr>
        <w:t>, Rajawali Press. PT Rajagrafindo Persada, Jakarta.</w:t>
      </w:r>
    </w:p>
    <w:p w:rsidR="00AB442C" w:rsidRPr="002338D5" w:rsidRDefault="00426BEC" w:rsidP="00A23367">
      <w:pPr>
        <w:widowControl w:val="0"/>
        <w:overflowPunct w:val="0"/>
        <w:autoSpaceDE w:val="0"/>
        <w:spacing w:after="0"/>
        <w:ind w:left="425" w:hanging="425"/>
        <w:jc w:val="both"/>
        <w:rPr>
          <w:rFonts w:ascii="Times New Roman" w:hAnsi="Times New Roman"/>
          <w:bCs/>
          <w:iCs/>
          <w:sz w:val="24"/>
          <w:szCs w:val="24"/>
        </w:rPr>
      </w:pPr>
      <w:r w:rsidRPr="002338D5">
        <w:rPr>
          <w:rFonts w:ascii="Times New Roman" w:hAnsi="Times New Roman"/>
          <w:bCs/>
          <w:sz w:val="24"/>
          <w:szCs w:val="24"/>
        </w:rPr>
        <w:t>Kusumaningtyas, Eviatiwi S.; Hartono, Sri; dan Mutamimah</w:t>
      </w:r>
      <w:r w:rsidRPr="002338D5">
        <w:rPr>
          <w:rFonts w:ascii="Times New Roman" w:hAnsi="Times New Roman"/>
          <w:b/>
          <w:bCs/>
          <w:sz w:val="24"/>
          <w:szCs w:val="24"/>
        </w:rPr>
        <w:t xml:space="preserve">. </w:t>
      </w:r>
      <w:r w:rsidRPr="002338D5">
        <w:rPr>
          <w:rFonts w:ascii="Times New Roman" w:hAnsi="Times New Roman"/>
          <w:bCs/>
          <w:sz w:val="24"/>
          <w:szCs w:val="24"/>
        </w:rPr>
        <w:t xml:space="preserve">2011. Model Penigkatan </w:t>
      </w:r>
      <w:r w:rsidRPr="002338D5">
        <w:rPr>
          <w:rFonts w:ascii="Times New Roman" w:hAnsi="Times New Roman"/>
          <w:bCs/>
          <w:i/>
          <w:iCs/>
          <w:sz w:val="24"/>
          <w:szCs w:val="24"/>
        </w:rPr>
        <w:t xml:space="preserve">Return </w:t>
      </w:r>
      <w:r w:rsidRPr="002338D5">
        <w:rPr>
          <w:rFonts w:ascii="Times New Roman" w:hAnsi="Times New Roman"/>
          <w:bCs/>
          <w:sz w:val="24"/>
          <w:szCs w:val="24"/>
        </w:rPr>
        <w:t xml:space="preserve">Saham dan Kinerja Keuangan Melalui </w:t>
      </w:r>
      <w:r w:rsidRPr="002338D5">
        <w:rPr>
          <w:rFonts w:ascii="Times New Roman" w:hAnsi="Times New Roman"/>
          <w:bCs/>
          <w:i/>
          <w:iCs/>
          <w:sz w:val="24"/>
          <w:szCs w:val="24"/>
        </w:rPr>
        <w:t xml:space="preserve">Corporate Social Responsibility dan Good Corporate Governance di Bursa Efek Indonesia. </w:t>
      </w:r>
      <w:r w:rsidRPr="002338D5">
        <w:rPr>
          <w:rFonts w:ascii="Times New Roman" w:hAnsi="Times New Roman"/>
          <w:bCs/>
          <w:iCs/>
          <w:sz w:val="24"/>
          <w:szCs w:val="24"/>
        </w:rPr>
        <w:t>Jurnal Manajemen Teori dan Terapan, Vol. 4, No. 1.</w:t>
      </w:r>
    </w:p>
    <w:p w:rsidR="00AB442C" w:rsidRPr="002338D5" w:rsidRDefault="00426BEC" w:rsidP="00A23367">
      <w:pPr>
        <w:widowControl w:val="0"/>
        <w:overflowPunct w:val="0"/>
        <w:autoSpaceDE w:val="0"/>
        <w:spacing w:after="0"/>
        <w:ind w:left="425" w:hanging="425"/>
        <w:jc w:val="both"/>
        <w:rPr>
          <w:rFonts w:ascii="Times New Roman" w:hAnsi="Times New Roman"/>
          <w:bCs/>
          <w:iCs/>
          <w:sz w:val="24"/>
          <w:szCs w:val="24"/>
        </w:rPr>
      </w:pPr>
      <w:r w:rsidRPr="002338D5">
        <w:rPr>
          <w:rFonts w:ascii="Times New Roman" w:hAnsi="Times New Roman"/>
          <w:bCs/>
          <w:iCs/>
          <w:sz w:val="24"/>
          <w:szCs w:val="24"/>
        </w:rPr>
        <w:t xml:space="preserve">Mainardes, E.W., Alves, H. and Mario Raposo. 2011. “Stakeholder theory: isssue to resolve”. </w:t>
      </w:r>
      <w:r w:rsidRPr="002338D5">
        <w:rPr>
          <w:rFonts w:ascii="Times New Roman" w:hAnsi="Times New Roman"/>
          <w:bCs/>
          <w:i/>
          <w:iCs/>
          <w:sz w:val="24"/>
          <w:szCs w:val="24"/>
        </w:rPr>
        <w:t>Management Decision vol 49 No. 2, 2011</w:t>
      </w:r>
      <w:r w:rsidRPr="002338D5">
        <w:rPr>
          <w:rFonts w:ascii="Times New Roman" w:hAnsi="Times New Roman"/>
          <w:bCs/>
          <w:iCs/>
          <w:sz w:val="24"/>
          <w:szCs w:val="24"/>
        </w:rPr>
        <w:t>, 226-252.</w:t>
      </w:r>
    </w:p>
    <w:p w:rsidR="00426BEC" w:rsidRPr="002338D5" w:rsidRDefault="00426BEC" w:rsidP="00A23367">
      <w:pPr>
        <w:widowControl w:val="0"/>
        <w:overflowPunct w:val="0"/>
        <w:autoSpaceDE w:val="0"/>
        <w:spacing w:after="0"/>
        <w:ind w:left="425" w:hanging="425"/>
        <w:jc w:val="both"/>
        <w:rPr>
          <w:rFonts w:ascii="Times New Roman" w:hAnsi="Times New Roman"/>
          <w:bCs/>
          <w:iCs/>
          <w:sz w:val="24"/>
          <w:szCs w:val="24"/>
        </w:rPr>
      </w:pPr>
      <w:r w:rsidRPr="002338D5">
        <w:rPr>
          <w:rFonts w:ascii="Times New Roman" w:hAnsi="Times New Roman"/>
          <w:bCs/>
          <w:iCs/>
          <w:sz w:val="24"/>
          <w:szCs w:val="24"/>
        </w:rPr>
        <w:t xml:space="preserve">Maksum, Azhar. 2005. “Tinjauan Atas </w:t>
      </w:r>
      <w:r w:rsidRPr="002338D5">
        <w:rPr>
          <w:rFonts w:ascii="Times New Roman" w:hAnsi="Times New Roman"/>
          <w:bCs/>
          <w:i/>
          <w:iCs/>
          <w:sz w:val="24"/>
          <w:szCs w:val="24"/>
        </w:rPr>
        <w:t xml:space="preserve">Good Corporate Governance </w:t>
      </w:r>
      <w:r w:rsidRPr="002338D5">
        <w:rPr>
          <w:rFonts w:ascii="Times New Roman" w:hAnsi="Times New Roman"/>
          <w:bCs/>
          <w:iCs/>
          <w:sz w:val="24"/>
          <w:szCs w:val="24"/>
        </w:rPr>
        <w:t>Di Indonesia”.</w:t>
      </w:r>
      <w:r w:rsidRPr="002338D5">
        <w:rPr>
          <w:rFonts w:ascii="Times New Roman" w:hAnsi="Times New Roman"/>
          <w:bCs/>
          <w:i/>
          <w:iCs/>
          <w:sz w:val="24"/>
          <w:szCs w:val="24"/>
        </w:rPr>
        <w:t xml:space="preserve"> </w:t>
      </w:r>
      <w:r w:rsidRPr="002338D5">
        <w:rPr>
          <w:rFonts w:ascii="Times New Roman" w:hAnsi="Times New Roman"/>
          <w:bCs/>
          <w:iCs/>
          <w:sz w:val="24"/>
          <w:szCs w:val="24"/>
        </w:rPr>
        <w:t>Artikel yang Dipresentasikan pada</w:t>
      </w:r>
      <w:r w:rsidRPr="002338D5">
        <w:rPr>
          <w:rFonts w:ascii="Times New Roman" w:hAnsi="Times New Roman"/>
          <w:bCs/>
          <w:i/>
          <w:iCs/>
          <w:sz w:val="24"/>
          <w:szCs w:val="24"/>
        </w:rPr>
        <w:t xml:space="preserve"> </w:t>
      </w:r>
      <w:r w:rsidRPr="002338D5">
        <w:rPr>
          <w:rFonts w:ascii="Times New Roman" w:hAnsi="Times New Roman"/>
          <w:bCs/>
          <w:iCs/>
          <w:sz w:val="24"/>
          <w:szCs w:val="24"/>
        </w:rPr>
        <w:t>Pengukuan Guru Besar di Universitas</w:t>
      </w:r>
      <w:r w:rsidRPr="002338D5">
        <w:rPr>
          <w:rFonts w:ascii="Times New Roman" w:hAnsi="Times New Roman"/>
          <w:bCs/>
          <w:i/>
          <w:iCs/>
          <w:sz w:val="24"/>
          <w:szCs w:val="24"/>
        </w:rPr>
        <w:t xml:space="preserve"> </w:t>
      </w:r>
      <w:r w:rsidRPr="002338D5">
        <w:rPr>
          <w:rFonts w:ascii="Times New Roman" w:hAnsi="Times New Roman"/>
          <w:bCs/>
          <w:iCs/>
          <w:sz w:val="24"/>
          <w:szCs w:val="24"/>
        </w:rPr>
        <w:t>Sumatera Utara pada tanggal 17</w:t>
      </w:r>
      <w:r w:rsidRPr="002338D5">
        <w:rPr>
          <w:rFonts w:ascii="Times New Roman" w:hAnsi="Times New Roman"/>
          <w:bCs/>
          <w:i/>
          <w:iCs/>
          <w:sz w:val="24"/>
          <w:szCs w:val="24"/>
        </w:rPr>
        <w:t xml:space="preserve"> </w:t>
      </w:r>
      <w:r w:rsidRPr="002338D5">
        <w:rPr>
          <w:rFonts w:ascii="Times New Roman" w:hAnsi="Times New Roman"/>
          <w:bCs/>
          <w:iCs/>
          <w:sz w:val="24"/>
          <w:szCs w:val="24"/>
        </w:rPr>
        <w:t>Desember</w:t>
      </w:r>
    </w:p>
    <w:p w:rsidR="00AB442C" w:rsidRPr="002338D5" w:rsidRDefault="00AB442C" w:rsidP="00A23367">
      <w:pPr>
        <w:widowControl w:val="0"/>
        <w:overflowPunct w:val="0"/>
        <w:autoSpaceDE w:val="0"/>
        <w:spacing w:after="0"/>
        <w:ind w:left="425" w:hanging="425"/>
        <w:jc w:val="both"/>
        <w:rPr>
          <w:rFonts w:ascii="Times New Roman" w:hAnsi="Times New Roman"/>
          <w:bCs/>
          <w:iCs/>
          <w:sz w:val="24"/>
          <w:szCs w:val="24"/>
        </w:rPr>
      </w:pPr>
    </w:p>
    <w:p w:rsidR="00AB442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Muid, Dul. 2011</w:t>
      </w:r>
      <w:r w:rsidRPr="002338D5">
        <w:rPr>
          <w:rFonts w:ascii="Times New Roman" w:hAnsi="Times New Roman"/>
          <w:bCs/>
          <w:i/>
          <w:iCs/>
          <w:sz w:val="24"/>
          <w:szCs w:val="24"/>
        </w:rPr>
        <w:t>. Pengaruh Corporate Social Responsibility Terhadap Stock Return (Studi Empiris Perusahaan yang Terdaftar di BEI Tahun 2008-2009)</w:t>
      </w:r>
      <w:r w:rsidRPr="002338D5">
        <w:rPr>
          <w:rFonts w:ascii="Times New Roman" w:hAnsi="Times New Roman"/>
          <w:bCs/>
          <w:sz w:val="24"/>
          <w:szCs w:val="24"/>
        </w:rPr>
        <w:t xml:space="preserve">. </w:t>
      </w:r>
      <w:r w:rsidRPr="002338D5">
        <w:rPr>
          <w:rFonts w:ascii="Times New Roman" w:hAnsi="Times New Roman"/>
          <w:bCs/>
          <w:iCs/>
          <w:sz w:val="24"/>
          <w:szCs w:val="24"/>
        </w:rPr>
        <w:t>Jurnal Ilmiah Ekonomi</w:t>
      </w:r>
      <w:r w:rsidRPr="002338D5">
        <w:rPr>
          <w:rFonts w:ascii="Times New Roman" w:hAnsi="Times New Roman"/>
          <w:bCs/>
          <w:i/>
          <w:iCs/>
          <w:sz w:val="24"/>
          <w:szCs w:val="24"/>
        </w:rPr>
        <w:t xml:space="preserve">. </w:t>
      </w:r>
      <w:r w:rsidRPr="002338D5">
        <w:rPr>
          <w:rFonts w:ascii="Times New Roman" w:hAnsi="Times New Roman"/>
          <w:bCs/>
          <w:sz w:val="24"/>
          <w:szCs w:val="24"/>
        </w:rPr>
        <w:t>Vol. 6, No. 1.</w:t>
      </w:r>
    </w:p>
    <w:p w:rsidR="00AB442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 xml:space="preserve">Mulyani, Yuliana Hernis Tri. 2008. </w:t>
      </w:r>
      <w:r w:rsidRPr="002338D5">
        <w:rPr>
          <w:rFonts w:ascii="Times New Roman" w:hAnsi="Times New Roman"/>
          <w:bCs/>
          <w:i/>
          <w:sz w:val="24"/>
          <w:szCs w:val="24"/>
        </w:rPr>
        <w:t>Dampak Good Corporate Governance Terhadap Kinerja Keuangan, Volume Perdagangan Saham dan Abnormal Return</w:t>
      </w:r>
      <w:r w:rsidRPr="002338D5">
        <w:rPr>
          <w:rFonts w:ascii="Times New Roman" w:hAnsi="Times New Roman"/>
          <w:bCs/>
          <w:sz w:val="24"/>
          <w:szCs w:val="24"/>
        </w:rPr>
        <w:t>. Tesis. Yogyakarta: Universitas Gadjah Mada.</w:t>
      </w:r>
    </w:p>
    <w:p w:rsidR="00AB442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 xml:space="preserve">Nuswandari, Cahyani. 2009. </w:t>
      </w:r>
      <w:r w:rsidRPr="002338D5">
        <w:rPr>
          <w:rFonts w:ascii="Times New Roman" w:hAnsi="Times New Roman"/>
          <w:bCs/>
          <w:i/>
          <w:sz w:val="24"/>
          <w:szCs w:val="24"/>
        </w:rPr>
        <w:t>Pengaruh Corporate Governance Perception Index terhadap Kinerja Perusahaan Pada Perusahaan yang Terdaftar di Bursa Efek Jakarta</w:t>
      </w:r>
      <w:r w:rsidRPr="002338D5">
        <w:rPr>
          <w:rFonts w:ascii="Times New Roman" w:hAnsi="Times New Roman"/>
          <w:bCs/>
          <w:sz w:val="24"/>
          <w:szCs w:val="24"/>
        </w:rPr>
        <w:t xml:space="preserve">. </w:t>
      </w:r>
      <w:r w:rsidRPr="002338D5">
        <w:rPr>
          <w:rFonts w:ascii="Times New Roman" w:hAnsi="Times New Roman"/>
          <w:bCs/>
          <w:iCs/>
          <w:sz w:val="24"/>
          <w:szCs w:val="24"/>
        </w:rPr>
        <w:t>Jurnal Bisnis dan Ekonomi</w:t>
      </w:r>
      <w:r w:rsidRPr="002338D5">
        <w:rPr>
          <w:rFonts w:ascii="Times New Roman" w:hAnsi="Times New Roman"/>
          <w:bCs/>
          <w:sz w:val="24"/>
          <w:szCs w:val="24"/>
        </w:rPr>
        <w:t>, Vol. 16, No. 2</w:t>
      </w:r>
    </w:p>
    <w:p w:rsidR="00AB442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 xml:space="preserve">Pratiwi, Nining dan Suryanawa, I. Kt. 2014. </w:t>
      </w:r>
      <w:r w:rsidRPr="002338D5">
        <w:rPr>
          <w:rFonts w:ascii="Times New Roman" w:hAnsi="Times New Roman"/>
          <w:bCs/>
          <w:i/>
          <w:sz w:val="24"/>
          <w:szCs w:val="24"/>
        </w:rPr>
        <w:t xml:space="preserve">Pengaruh </w:t>
      </w:r>
      <w:r w:rsidRPr="002338D5">
        <w:rPr>
          <w:rFonts w:ascii="Times New Roman" w:hAnsi="Times New Roman"/>
          <w:bCs/>
          <w:i/>
          <w:iCs/>
          <w:sz w:val="24"/>
          <w:szCs w:val="24"/>
        </w:rPr>
        <w:t xml:space="preserve">Good Corporate </w:t>
      </w:r>
      <w:r w:rsidRPr="002338D5">
        <w:rPr>
          <w:rFonts w:ascii="Times New Roman" w:hAnsi="Times New Roman"/>
          <w:bCs/>
          <w:i/>
          <w:iCs/>
          <w:sz w:val="24"/>
          <w:szCs w:val="24"/>
        </w:rPr>
        <w:lastRenderedPageBreak/>
        <w:t xml:space="preserve">Governance </w:t>
      </w:r>
      <w:r w:rsidRPr="002338D5">
        <w:rPr>
          <w:rFonts w:ascii="Times New Roman" w:hAnsi="Times New Roman"/>
          <w:bCs/>
          <w:i/>
          <w:sz w:val="24"/>
          <w:szCs w:val="24"/>
        </w:rPr>
        <w:t xml:space="preserve">dan </w:t>
      </w:r>
      <w:r w:rsidRPr="002338D5">
        <w:rPr>
          <w:rFonts w:ascii="Times New Roman" w:hAnsi="Times New Roman"/>
          <w:bCs/>
          <w:i/>
          <w:iCs/>
          <w:sz w:val="24"/>
          <w:szCs w:val="24"/>
        </w:rPr>
        <w:t xml:space="preserve">Corporate Social Responsibility Disclosure </w:t>
      </w:r>
      <w:r w:rsidRPr="002338D5">
        <w:rPr>
          <w:rFonts w:ascii="Times New Roman" w:hAnsi="Times New Roman"/>
          <w:bCs/>
          <w:i/>
          <w:sz w:val="24"/>
          <w:szCs w:val="24"/>
        </w:rPr>
        <w:t>Pada Return Saham</w:t>
      </w:r>
      <w:r w:rsidRPr="002338D5">
        <w:rPr>
          <w:rFonts w:ascii="Times New Roman" w:hAnsi="Times New Roman"/>
          <w:bCs/>
          <w:sz w:val="24"/>
          <w:szCs w:val="24"/>
        </w:rPr>
        <w:t>. E-Jurnal Akuntansi Universitas Udayana Vol. 9, No. 2</w:t>
      </w:r>
    </w:p>
    <w:p w:rsidR="00AB442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 xml:space="preserve">Retno, M. &amp; Pratinah, D. 2012. </w:t>
      </w:r>
      <w:r w:rsidRPr="002338D5">
        <w:rPr>
          <w:rFonts w:ascii="Times New Roman" w:hAnsi="Times New Roman"/>
          <w:bCs/>
          <w:i/>
          <w:sz w:val="24"/>
          <w:szCs w:val="24"/>
        </w:rPr>
        <w:t>Pengaruh Good Corporate Governance dan Pengungkapan Corporate Social Responsibility Terhadap Nilai Perusahaan</w:t>
      </w:r>
      <w:r w:rsidRPr="002338D5">
        <w:rPr>
          <w:rFonts w:ascii="Times New Roman" w:hAnsi="Times New Roman"/>
          <w:bCs/>
          <w:sz w:val="24"/>
          <w:szCs w:val="24"/>
        </w:rPr>
        <w:t xml:space="preserve">. </w:t>
      </w:r>
      <w:r w:rsidRPr="002338D5">
        <w:rPr>
          <w:rFonts w:ascii="Times New Roman" w:hAnsi="Times New Roman"/>
          <w:bCs/>
          <w:iCs/>
          <w:sz w:val="24"/>
          <w:szCs w:val="24"/>
        </w:rPr>
        <w:t>Simposium Nasional Akuntansi XIII</w:t>
      </w:r>
      <w:r w:rsidRPr="002338D5">
        <w:rPr>
          <w:rFonts w:ascii="Times New Roman" w:hAnsi="Times New Roman"/>
          <w:bCs/>
          <w:sz w:val="24"/>
          <w:szCs w:val="24"/>
        </w:rPr>
        <w:t>, Purwokerto.</w:t>
      </w:r>
    </w:p>
    <w:p w:rsidR="00426BEC" w:rsidRPr="002338D5" w:rsidRDefault="00426BEC" w:rsidP="00A23367">
      <w:pPr>
        <w:widowControl w:val="0"/>
        <w:overflowPunct w:val="0"/>
        <w:autoSpaceDE w:val="0"/>
        <w:spacing w:after="0"/>
        <w:ind w:left="425" w:hanging="425"/>
        <w:jc w:val="both"/>
        <w:rPr>
          <w:rFonts w:ascii="Times New Roman" w:hAnsi="Times New Roman"/>
          <w:bCs/>
          <w:i/>
          <w:iCs/>
          <w:sz w:val="24"/>
          <w:szCs w:val="24"/>
        </w:rPr>
      </w:pPr>
      <w:r w:rsidRPr="002338D5">
        <w:rPr>
          <w:rFonts w:ascii="Times New Roman" w:hAnsi="Times New Roman"/>
          <w:bCs/>
          <w:sz w:val="24"/>
          <w:szCs w:val="24"/>
        </w:rPr>
        <w:t xml:space="preserve">Sarwono, Jonathan. Suhayati, Ely. 2010. </w:t>
      </w:r>
      <w:r w:rsidRPr="002338D5">
        <w:rPr>
          <w:rFonts w:ascii="Times New Roman" w:hAnsi="Times New Roman"/>
          <w:bCs/>
          <w:i/>
          <w:sz w:val="24"/>
          <w:szCs w:val="24"/>
        </w:rPr>
        <w:t>Riset Akuntansi Menggunakan SPSS</w:t>
      </w:r>
      <w:r w:rsidRPr="002338D5">
        <w:rPr>
          <w:rFonts w:ascii="Times New Roman" w:hAnsi="Times New Roman"/>
          <w:bCs/>
          <w:sz w:val="24"/>
          <w:szCs w:val="24"/>
        </w:rPr>
        <w:t>. Yogyakarta: Graha Ilmu</w:t>
      </w:r>
    </w:p>
    <w:p w:rsidR="00AB442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Shaheen dan Javid. 2014. “</w:t>
      </w:r>
      <w:r w:rsidRPr="002338D5">
        <w:rPr>
          <w:rFonts w:ascii="Times New Roman" w:hAnsi="Times New Roman"/>
          <w:bCs/>
          <w:i/>
          <w:sz w:val="24"/>
          <w:szCs w:val="24"/>
        </w:rPr>
        <w:t>Effect of Credit Rating on Firm Performance and Stock Return: Evidence form KSE Listed Firms</w:t>
      </w:r>
      <w:r w:rsidRPr="002338D5">
        <w:rPr>
          <w:rFonts w:ascii="Times New Roman" w:hAnsi="Times New Roman"/>
          <w:bCs/>
          <w:sz w:val="24"/>
          <w:szCs w:val="24"/>
        </w:rPr>
        <w:t>”. PIDE Working Papers No. 104. Pakistan Institute Of Development Economics, Islamabad</w:t>
      </w:r>
    </w:p>
    <w:p w:rsidR="00AB442C" w:rsidRPr="002338D5" w:rsidRDefault="00426BEC" w:rsidP="00A23367">
      <w:pPr>
        <w:widowControl w:val="0"/>
        <w:overflowPunct w:val="0"/>
        <w:autoSpaceDE w:val="0"/>
        <w:spacing w:after="0"/>
        <w:ind w:left="425" w:hanging="425"/>
        <w:jc w:val="both"/>
        <w:rPr>
          <w:rFonts w:ascii="Times New Roman" w:hAnsi="Times New Roman"/>
          <w:b/>
          <w:bCs/>
          <w:iCs/>
          <w:sz w:val="24"/>
          <w:szCs w:val="24"/>
        </w:rPr>
      </w:pPr>
      <w:r w:rsidRPr="002338D5">
        <w:rPr>
          <w:rFonts w:ascii="Times New Roman" w:hAnsi="Times New Roman"/>
          <w:bCs/>
          <w:iCs/>
          <w:sz w:val="24"/>
          <w:szCs w:val="24"/>
        </w:rPr>
        <w:t xml:space="preserve">Sugiyanto, Eviatiwi Kusumaningtyas. 2011. </w:t>
      </w:r>
      <w:r w:rsidRPr="002338D5">
        <w:rPr>
          <w:rFonts w:ascii="Times New Roman" w:hAnsi="Times New Roman"/>
          <w:bCs/>
          <w:i/>
          <w:iCs/>
          <w:sz w:val="24"/>
          <w:szCs w:val="24"/>
        </w:rPr>
        <w:t>Peningkatan Return Saham dan Kinerja Keuangan melalui Corporate Social Responsibility dan Good Corporate Governance</w:t>
      </w:r>
      <w:r w:rsidRPr="002338D5">
        <w:rPr>
          <w:rFonts w:ascii="Times New Roman" w:hAnsi="Times New Roman"/>
          <w:bCs/>
          <w:iCs/>
          <w:sz w:val="24"/>
          <w:szCs w:val="24"/>
        </w:rPr>
        <w:t>. Aset,</w:t>
      </w:r>
      <w:r w:rsidRPr="002338D5">
        <w:rPr>
          <w:rFonts w:ascii="Times New Roman" w:hAnsi="Times New Roman"/>
          <w:sz w:val="24"/>
          <w:szCs w:val="24"/>
          <w:lang w:eastAsia="id-ID"/>
        </w:rPr>
        <w:t xml:space="preserve"> </w:t>
      </w:r>
      <w:r w:rsidRPr="002338D5">
        <w:rPr>
          <w:rFonts w:ascii="Times New Roman" w:hAnsi="Times New Roman"/>
          <w:bCs/>
          <w:iCs/>
          <w:sz w:val="24"/>
          <w:szCs w:val="24"/>
        </w:rPr>
        <w:t>Vol. 13 No. 1</w:t>
      </w:r>
    </w:p>
    <w:p w:rsidR="00AB442C" w:rsidRPr="002338D5" w:rsidRDefault="00426BEC" w:rsidP="00A23367">
      <w:pPr>
        <w:widowControl w:val="0"/>
        <w:overflowPunct w:val="0"/>
        <w:autoSpaceDE w:val="0"/>
        <w:spacing w:after="0"/>
        <w:ind w:left="425" w:hanging="425"/>
        <w:jc w:val="both"/>
        <w:rPr>
          <w:rFonts w:ascii="Times New Roman" w:hAnsi="Times New Roman"/>
          <w:bCs/>
          <w:i/>
          <w:iCs/>
          <w:sz w:val="24"/>
          <w:szCs w:val="24"/>
        </w:rPr>
      </w:pPr>
      <w:r w:rsidRPr="002338D5">
        <w:rPr>
          <w:rFonts w:ascii="Times New Roman" w:hAnsi="Times New Roman"/>
          <w:bCs/>
          <w:iCs/>
          <w:sz w:val="24"/>
          <w:szCs w:val="24"/>
        </w:rPr>
        <w:t xml:space="preserve">Sugiyono. 2013. </w:t>
      </w:r>
      <w:r w:rsidRPr="002338D5">
        <w:rPr>
          <w:rFonts w:ascii="Times New Roman" w:hAnsi="Times New Roman"/>
          <w:bCs/>
          <w:i/>
          <w:iCs/>
          <w:sz w:val="24"/>
          <w:szCs w:val="24"/>
        </w:rPr>
        <w:t xml:space="preserve">Metode Penelitian Administrasi. </w:t>
      </w:r>
      <w:r w:rsidRPr="002338D5">
        <w:rPr>
          <w:rFonts w:ascii="Times New Roman" w:hAnsi="Times New Roman"/>
          <w:bCs/>
          <w:iCs/>
          <w:sz w:val="24"/>
          <w:szCs w:val="24"/>
        </w:rPr>
        <w:t>Bandung: Alfabeta.</w:t>
      </w:r>
    </w:p>
    <w:p w:rsidR="00AB442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 xml:space="preserve">Sukasih dan Susilawati, A.S. </w:t>
      </w:r>
      <w:r w:rsidRPr="002338D5">
        <w:rPr>
          <w:rFonts w:ascii="Times New Roman" w:hAnsi="Times New Roman"/>
          <w:bCs/>
          <w:iCs/>
          <w:sz w:val="24"/>
          <w:szCs w:val="24"/>
        </w:rPr>
        <w:t>2011</w:t>
      </w:r>
      <w:r w:rsidRPr="002338D5">
        <w:rPr>
          <w:rFonts w:ascii="Times New Roman" w:hAnsi="Times New Roman"/>
          <w:bCs/>
          <w:i/>
          <w:iCs/>
          <w:sz w:val="24"/>
          <w:szCs w:val="24"/>
        </w:rPr>
        <w:t xml:space="preserve">. Dampak Good Corporate Governance (GCG) terhadap Kinerja Perusahaan (Studi Kasus di Bursa Efek Indonesia). </w:t>
      </w:r>
      <w:r w:rsidRPr="002338D5">
        <w:rPr>
          <w:rFonts w:ascii="Times New Roman" w:hAnsi="Times New Roman"/>
          <w:bCs/>
          <w:sz w:val="24"/>
          <w:szCs w:val="24"/>
        </w:rPr>
        <w:t>Jurnal Bisnis dan Kewirausahaan. Vol. 7. No. 3. hal. 197-205.</w:t>
      </w:r>
    </w:p>
    <w:p w:rsidR="00AB442C" w:rsidRPr="002338D5" w:rsidRDefault="00426BEC" w:rsidP="00A23367">
      <w:pPr>
        <w:widowControl w:val="0"/>
        <w:overflowPunct w:val="0"/>
        <w:autoSpaceDE w:val="0"/>
        <w:spacing w:after="0"/>
        <w:ind w:left="425" w:hanging="425"/>
        <w:jc w:val="both"/>
        <w:rPr>
          <w:rFonts w:ascii="Times New Roman" w:hAnsi="Times New Roman"/>
          <w:bCs/>
          <w:iCs/>
          <w:sz w:val="24"/>
          <w:szCs w:val="24"/>
        </w:rPr>
      </w:pPr>
      <w:r w:rsidRPr="002338D5">
        <w:rPr>
          <w:rFonts w:ascii="Times New Roman" w:hAnsi="Times New Roman"/>
          <w:bCs/>
          <w:iCs/>
          <w:sz w:val="24"/>
          <w:szCs w:val="24"/>
        </w:rPr>
        <w:t xml:space="preserve">Tandelilin, Eduardus. 2009. </w:t>
      </w:r>
      <w:r w:rsidRPr="002338D5">
        <w:rPr>
          <w:rFonts w:ascii="Times New Roman" w:hAnsi="Times New Roman"/>
          <w:bCs/>
          <w:i/>
          <w:iCs/>
          <w:sz w:val="24"/>
          <w:szCs w:val="24"/>
        </w:rPr>
        <w:t>Analisis Investasi dan Manajemen Portofolio</w:t>
      </w:r>
      <w:r w:rsidRPr="002338D5">
        <w:rPr>
          <w:rFonts w:ascii="Times New Roman" w:hAnsi="Times New Roman"/>
          <w:bCs/>
          <w:iCs/>
          <w:sz w:val="24"/>
          <w:szCs w:val="24"/>
        </w:rPr>
        <w:t>. Edisi Pertama. Yogyakarta : BPFE.</w:t>
      </w:r>
    </w:p>
    <w:p w:rsidR="00AB442C" w:rsidRPr="002338D5" w:rsidRDefault="00426BEC" w:rsidP="00A23367">
      <w:pPr>
        <w:widowControl w:val="0"/>
        <w:overflowPunct w:val="0"/>
        <w:autoSpaceDE w:val="0"/>
        <w:spacing w:after="0"/>
        <w:ind w:left="425" w:hanging="425"/>
        <w:jc w:val="both"/>
        <w:rPr>
          <w:rFonts w:ascii="Times New Roman" w:hAnsi="Times New Roman"/>
          <w:bCs/>
          <w:iCs/>
          <w:sz w:val="24"/>
          <w:szCs w:val="24"/>
        </w:rPr>
      </w:pPr>
      <w:r w:rsidRPr="002338D5">
        <w:rPr>
          <w:rFonts w:ascii="Times New Roman" w:hAnsi="Times New Roman"/>
          <w:bCs/>
          <w:iCs/>
          <w:sz w:val="24"/>
          <w:szCs w:val="24"/>
        </w:rPr>
        <w:t xml:space="preserve">Tjondro, David dan Wilopo, R. 2011. </w:t>
      </w:r>
      <w:r w:rsidRPr="002338D5">
        <w:rPr>
          <w:rFonts w:ascii="Times New Roman" w:hAnsi="Times New Roman"/>
          <w:bCs/>
          <w:i/>
          <w:iCs/>
          <w:sz w:val="24"/>
          <w:szCs w:val="24"/>
        </w:rPr>
        <w:t>Pengaruh Good Corporate Governance (GCG) Terhadap Profitabilitas dan Kinerja Saham Perusahaan Perbankan yang Tercatat di Bursa Efek Indonesia</w:t>
      </w:r>
      <w:r w:rsidRPr="002338D5">
        <w:rPr>
          <w:rFonts w:ascii="Times New Roman" w:hAnsi="Times New Roman"/>
          <w:bCs/>
          <w:iCs/>
          <w:sz w:val="24"/>
          <w:szCs w:val="24"/>
        </w:rPr>
        <w:t xml:space="preserve">. Journal of </w:t>
      </w:r>
      <w:r w:rsidRPr="002338D5">
        <w:rPr>
          <w:rFonts w:ascii="Times New Roman" w:hAnsi="Times New Roman"/>
          <w:bCs/>
          <w:iCs/>
          <w:sz w:val="24"/>
          <w:szCs w:val="24"/>
        </w:rPr>
        <w:lastRenderedPageBreak/>
        <w:t>Business and Banking. Volume 1, No. 1, May</w:t>
      </w:r>
    </w:p>
    <w:p w:rsidR="00AB442C" w:rsidRPr="002338D5" w:rsidRDefault="00426BEC" w:rsidP="00A23367">
      <w:pPr>
        <w:widowControl w:val="0"/>
        <w:overflowPunct w:val="0"/>
        <w:autoSpaceDE w:val="0"/>
        <w:spacing w:after="0"/>
        <w:ind w:left="425" w:hanging="425"/>
        <w:jc w:val="both"/>
        <w:rPr>
          <w:rFonts w:ascii="Times New Roman" w:hAnsi="Times New Roman"/>
          <w:bCs/>
          <w:sz w:val="24"/>
          <w:szCs w:val="24"/>
        </w:rPr>
      </w:pPr>
      <w:r w:rsidRPr="002338D5">
        <w:rPr>
          <w:rFonts w:ascii="Times New Roman" w:hAnsi="Times New Roman"/>
          <w:bCs/>
          <w:sz w:val="24"/>
          <w:szCs w:val="24"/>
        </w:rPr>
        <w:t>Tran, Nha Ghi. 2015. “</w:t>
      </w:r>
      <w:r w:rsidRPr="002338D5">
        <w:rPr>
          <w:rFonts w:ascii="Times New Roman" w:hAnsi="Times New Roman"/>
          <w:bCs/>
          <w:i/>
          <w:sz w:val="24"/>
          <w:szCs w:val="24"/>
        </w:rPr>
        <w:t>The Impact Of Capital Structure And Financial Performance On Stock Returns Of The Firms In Hose</w:t>
      </w:r>
      <w:r w:rsidRPr="002338D5">
        <w:rPr>
          <w:rFonts w:ascii="Times New Roman" w:hAnsi="Times New Roman"/>
          <w:bCs/>
          <w:sz w:val="24"/>
          <w:szCs w:val="24"/>
        </w:rPr>
        <w:t>”.</w:t>
      </w:r>
      <w:r w:rsidRPr="002338D5">
        <w:rPr>
          <w:rFonts w:ascii="Times New Roman" w:hAnsi="Times New Roman"/>
          <w:bCs/>
          <w:i/>
          <w:iCs/>
          <w:sz w:val="24"/>
          <w:szCs w:val="24"/>
        </w:rPr>
        <w:t xml:space="preserve"> International Journal of Information Research and Review</w:t>
      </w:r>
      <w:r w:rsidRPr="002338D5">
        <w:rPr>
          <w:rFonts w:ascii="Times New Roman" w:hAnsi="Times New Roman"/>
          <w:bCs/>
          <w:iCs/>
          <w:sz w:val="24"/>
          <w:szCs w:val="24"/>
        </w:rPr>
        <w:t xml:space="preserve">, </w:t>
      </w:r>
      <w:r w:rsidRPr="002338D5">
        <w:rPr>
          <w:rFonts w:ascii="Times New Roman" w:hAnsi="Times New Roman"/>
          <w:bCs/>
          <w:i/>
          <w:iCs/>
          <w:sz w:val="24"/>
          <w:szCs w:val="24"/>
        </w:rPr>
        <w:t>Vol. 2, Issue, 06, pp. 734-737, June</w:t>
      </w:r>
    </w:p>
    <w:p w:rsidR="00CA4503" w:rsidRPr="00685887" w:rsidRDefault="00426BEC" w:rsidP="00A23367">
      <w:pPr>
        <w:autoSpaceDE w:val="0"/>
        <w:autoSpaceDN w:val="0"/>
        <w:adjustRightInd w:val="0"/>
        <w:spacing w:after="0"/>
        <w:ind w:left="720" w:hanging="720"/>
        <w:jc w:val="both"/>
        <w:rPr>
          <w:rFonts w:ascii="Times New Roman" w:eastAsia="Calibri" w:hAnsi="Times New Roman"/>
          <w:color w:val="000000"/>
          <w:sz w:val="24"/>
          <w:szCs w:val="24"/>
        </w:rPr>
      </w:pPr>
      <w:r w:rsidRPr="002338D5">
        <w:rPr>
          <w:rFonts w:ascii="Times New Roman" w:hAnsi="Times New Roman"/>
          <w:bCs/>
          <w:sz w:val="24"/>
          <w:szCs w:val="24"/>
        </w:rPr>
        <w:t xml:space="preserve">Wild, John, dan Subramanyam K. R. 2010. </w:t>
      </w:r>
      <w:r w:rsidRPr="002338D5">
        <w:rPr>
          <w:rFonts w:ascii="Times New Roman" w:hAnsi="Times New Roman"/>
          <w:bCs/>
          <w:i/>
          <w:iCs/>
          <w:sz w:val="24"/>
          <w:szCs w:val="24"/>
        </w:rPr>
        <w:t>Analisis Laporan keuangan</w:t>
      </w:r>
      <w:r w:rsidRPr="002338D5">
        <w:rPr>
          <w:rFonts w:ascii="Times New Roman" w:hAnsi="Times New Roman"/>
          <w:bCs/>
          <w:sz w:val="24"/>
          <w:szCs w:val="24"/>
        </w:rPr>
        <w:t>. Salemba Empat, Jakarta.</w:t>
      </w:r>
      <w:r w:rsidR="00CA4503" w:rsidRPr="00685887">
        <w:rPr>
          <w:rFonts w:ascii="Times New Roman" w:eastAsia="Calibri" w:hAnsi="Times New Roman"/>
          <w:color w:val="000000"/>
          <w:sz w:val="24"/>
          <w:szCs w:val="24"/>
        </w:rPr>
        <w:t xml:space="preserve"> </w:t>
      </w:r>
    </w:p>
    <w:p w:rsidR="005A65A7" w:rsidRPr="00685887" w:rsidRDefault="005A65A7" w:rsidP="00A23367">
      <w:pPr>
        <w:autoSpaceDE w:val="0"/>
        <w:autoSpaceDN w:val="0"/>
        <w:adjustRightInd w:val="0"/>
        <w:spacing w:after="0"/>
        <w:ind w:left="720" w:hanging="720"/>
        <w:jc w:val="both"/>
        <w:rPr>
          <w:rFonts w:ascii="Times New Roman" w:eastAsia="Calibri" w:hAnsi="Times New Roman"/>
          <w:sz w:val="24"/>
          <w:szCs w:val="24"/>
        </w:rPr>
      </w:pPr>
    </w:p>
    <w:p w:rsidR="00CA4503" w:rsidRPr="00685887" w:rsidRDefault="00CA4503" w:rsidP="00A23367">
      <w:pPr>
        <w:autoSpaceDE w:val="0"/>
        <w:autoSpaceDN w:val="0"/>
        <w:adjustRightInd w:val="0"/>
        <w:spacing w:after="0"/>
        <w:ind w:left="720" w:hanging="720"/>
        <w:jc w:val="both"/>
        <w:rPr>
          <w:rFonts w:ascii="Times New Roman" w:eastAsia="Calibri" w:hAnsi="Times New Roman"/>
          <w:sz w:val="24"/>
          <w:szCs w:val="24"/>
        </w:rPr>
      </w:pPr>
      <w:r w:rsidRPr="00685887">
        <w:rPr>
          <w:rFonts w:ascii="Times New Roman" w:eastAsia="Calibri" w:hAnsi="Times New Roman"/>
          <w:color w:val="000000"/>
          <w:sz w:val="24"/>
          <w:szCs w:val="24"/>
        </w:rPr>
        <w:t xml:space="preserve">   </w:t>
      </w:r>
    </w:p>
    <w:p w:rsidR="00CA4503" w:rsidRPr="00685887" w:rsidRDefault="00CA4503" w:rsidP="00A23367">
      <w:pPr>
        <w:widowControl w:val="0"/>
        <w:autoSpaceDE w:val="0"/>
        <w:autoSpaceDN w:val="0"/>
        <w:adjustRightInd w:val="0"/>
        <w:spacing w:after="0"/>
        <w:ind w:left="720" w:right="-197" w:hanging="720"/>
        <w:jc w:val="both"/>
        <w:rPr>
          <w:rFonts w:ascii="Times New Roman" w:hAnsi="Times New Roman"/>
          <w:sz w:val="24"/>
          <w:szCs w:val="24"/>
        </w:rPr>
      </w:pPr>
    </w:p>
    <w:sectPr w:rsidR="00CA4503" w:rsidRPr="00685887" w:rsidSect="00A23367">
      <w:type w:val="continuous"/>
      <w:pgSz w:w="11900" w:h="16840" w:code="9"/>
      <w:pgMar w:top="1701" w:right="1134" w:bottom="1134" w:left="1701"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1C" w:rsidRDefault="001A0F1C" w:rsidP="006B5CC7">
      <w:pPr>
        <w:spacing w:after="0" w:line="240" w:lineRule="auto"/>
      </w:pPr>
      <w:r>
        <w:separator/>
      </w:r>
    </w:p>
  </w:endnote>
  <w:endnote w:type="continuationSeparator" w:id="0">
    <w:p w:rsidR="001A0F1C" w:rsidRDefault="001A0F1C" w:rsidP="006B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9" w:rsidRPr="00A7326E" w:rsidRDefault="00EE66CE">
    <w:pPr>
      <w:pStyle w:val="Footer"/>
      <w:jc w:val="right"/>
      <w:rPr>
        <w:rFonts w:ascii="Times New Roman" w:hAnsi="Times New Roman"/>
        <w:sz w:val="24"/>
        <w:szCs w:val="24"/>
      </w:rPr>
    </w:pPr>
    <w:r w:rsidRPr="00A7326E">
      <w:rPr>
        <w:rFonts w:ascii="Times New Roman" w:hAnsi="Times New Roman"/>
        <w:sz w:val="24"/>
        <w:szCs w:val="24"/>
      </w:rPr>
      <w:fldChar w:fldCharType="begin"/>
    </w:r>
    <w:r w:rsidR="00093A19" w:rsidRPr="00A7326E">
      <w:rPr>
        <w:rFonts w:ascii="Times New Roman" w:hAnsi="Times New Roman"/>
        <w:sz w:val="24"/>
        <w:szCs w:val="24"/>
      </w:rPr>
      <w:instrText xml:space="preserve"> PAGE   \* MERGEFORMAT </w:instrText>
    </w:r>
    <w:r w:rsidRPr="00A7326E">
      <w:rPr>
        <w:rFonts w:ascii="Times New Roman" w:hAnsi="Times New Roman"/>
        <w:sz w:val="24"/>
        <w:szCs w:val="24"/>
      </w:rPr>
      <w:fldChar w:fldCharType="separate"/>
    </w:r>
    <w:r w:rsidR="003C613B">
      <w:rPr>
        <w:rFonts w:ascii="Times New Roman" w:hAnsi="Times New Roman"/>
        <w:noProof/>
        <w:sz w:val="24"/>
        <w:szCs w:val="24"/>
      </w:rPr>
      <w:t>1</w:t>
    </w:r>
    <w:r w:rsidRPr="00A7326E">
      <w:rPr>
        <w:rFonts w:ascii="Times New Roman" w:hAnsi="Times New Roman"/>
        <w:sz w:val="24"/>
        <w:szCs w:val="24"/>
      </w:rPr>
      <w:fldChar w:fldCharType="end"/>
    </w:r>
  </w:p>
  <w:p w:rsidR="00093A19" w:rsidRPr="00226494" w:rsidRDefault="00093A19">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1C" w:rsidRDefault="001A0F1C" w:rsidP="006B5CC7">
      <w:pPr>
        <w:spacing w:after="0" w:line="240" w:lineRule="auto"/>
      </w:pPr>
      <w:r>
        <w:separator/>
      </w:r>
    </w:p>
  </w:footnote>
  <w:footnote w:type="continuationSeparator" w:id="0">
    <w:p w:rsidR="001A0F1C" w:rsidRDefault="001A0F1C" w:rsidP="006B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975"/>
    <w:multiLevelType w:val="hybridMultilevel"/>
    <w:tmpl w:val="8F705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25EDD"/>
    <w:multiLevelType w:val="hybridMultilevel"/>
    <w:tmpl w:val="67B4F9B0"/>
    <w:lvl w:ilvl="0" w:tplc="392C98CA">
      <w:start w:val="1"/>
      <w:numFmt w:val="decimal"/>
      <w:lvlText w:val="2.%1."/>
      <w:lvlJc w:val="left"/>
      <w:pPr>
        <w:tabs>
          <w:tab w:val="num" w:pos="454"/>
        </w:tabs>
        <w:ind w:left="454" w:hanging="454"/>
      </w:pPr>
      <w:rPr>
        <w:rFonts w:hint="default"/>
      </w:rPr>
    </w:lvl>
    <w:lvl w:ilvl="1" w:tplc="FB520E2A">
      <w:start w:val="1"/>
      <w:numFmt w:val="decimal"/>
      <w:lvlText w:val="2.1.%2."/>
      <w:lvlJc w:val="left"/>
      <w:pPr>
        <w:tabs>
          <w:tab w:val="num" w:pos="567"/>
        </w:tabs>
        <w:ind w:left="567" w:hanging="567"/>
      </w:pPr>
      <w:rPr>
        <w:rFonts w:hint="default"/>
      </w:rPr>
    </w:lvl>
    <w:lvl w:ilvl="2" w:tplc="4DD2F440">
      <w:start w:val="1"/>
      <w:numFmt w:val="decimal"/>
      <w:lvlText w:val="%3."/>
      <w:lvlJc w:val="left"/>
      <w:pPr>
        <w:tabs>
          <w:tab w:val="num" w:pos="907"/>
        </w:tabs>
        <w:ind w:left="907" w:hanging="453"/>
      </w:pPr>
      <w:rPr>
        <w:rFonts w:hint="default"/>
      </w:rPr>
    </w:lvl>
    <w:lvl w:ilvl="3" w:tplc="91862F22">
      <w:start w:val="1"/>
      <w:numFmt w:val="lowerLetter"/>
      <w:lvlText w:val="%4)"/>
      <w:lvlJc w:val="left"/>
      <w:pPr>
        <w:tabs>
          <w:tab w:val="num" w:pos="1814"/>
        </w:tabs>
        <w:ind w:left="1814"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C1E90"/>
    <w:multiLevelType w:val="hybridMultilevel"/>
    <w:tmpl w:val="65E43AC8"/>
    <w:lvl w:ilvl="0" w:tplc="11EE4ED8">
      <w:start w:val="1"/>
      <w:numFmt w:val="decimal"/>
      <w:lvlText w:val="%1."/>
      <w:lvlJc w:val="left"/>
      <w:pPr>
        <w:tabs>
          <w:tab w:val="num" w:pos="907"/>
        </w:tabs>
        <w:ind w:left="90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A0834"/>
    <w:multiLevelType w:val="hybridMultilevel"/>
    <w:tmpl w:val="2CF87936"/>
    <w:lvl w:ilvl="0" w:tplc="54A0F66C">
      <w:start w:val="1"/>
      <w:numFmt w:val="decimal"/>
      <w:lvlText w:val="%1."/>
      <w:lvlJc w:val="left"/>
      <w:pPr>
        <w:ind w:left="812" w:hanging="360"/>
      </w:pPr>
      <w:rPr>
        <w:rFonts w:hint="default"/>
        <w:i w:val="0"/>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4">
    <w:nsid w:val="0C5A7BED"/>
    <w:multiLevelType w:val="hybridMultilevel"/>
    <w:tmpl w:val="24DA46C0"/>
    <w:lvl w:ilvl="0" w:tplc="86CCC22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C9D0B19C">
      <w:start w:val="1"/>
      <w:numFmt w:val="upperLetter"/>
      <w:lvlText w:val="%3."/>
      <w:lvlJc w:val="left"/>
      <w:pPr>
        <w:ind w:left="300" w:hanging="180"/>
      </w:pPr>
      <w:rPr>
        <w:rFonts w:hint="default"/>
        <w:b/>
      </w:rPr>
    </w:lvl>
    <w:lvl w:ilvl="3" w:tplc="0409000F">
      <w:start w:val="1"/>
      <w:numFmt w:val="decimal"/>
      <w:lvlText w:val="%4."/>
      <w:lvlJc w:val="left"/>
      <w:pPr>
        <w:ind w:left="786"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A7792C"/>
    <w:multiLevelType w:val="hybridMultilevel"/>
    <w:tmpl w:val="E070DE9A"/>
    <w:lvl w:ilvl="0" w:tplc="F198F5EC">
      <w:start w:val="1"/>
      <w:numFmt w:val="decimal"/>
      <w:lvlText w:val="%1."/>
      <w:lvlJc w:val="left"/>
      <w:pPr>
        <w:tabs>
          <w:tab w:val="num" w:pos="907"/>
        </w:tabs>
        <w:ind w:left="907" w:hanging="453"/>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8D2777"/>
    <w:multiLevelType w:val="hybridMultilevel"/>
    <w:tmpl w:val="F9BADA18"/>
    <w:lvl w:ilvl="0" w:tplc="04210017">
      <w:start w:val="1"/>
      <w:numFmt w:val="lowerLetter"/>
      <w:lvlText w:val="%1)"/>
      <w:lvlJc w:val="left"/>
      <w:pPr>
        <w:ind w:left="2562" w:hanging="360"/>
      </w:pPr>
    </w:lvl>
    <w:lvl w:ilvl="1" w:tplc="7480D892">
      <w:start w:val="1"/>
      <w:numFmt w:val="decimal"/>
      <w:lvlText w:val="%2."/>
      <w:lvlJc w:val="left"/>
      <w:pPr>
        <w:ind w:left="3282" w:hanging="360"/>
      </w:pPr>
      <w:rPr>
        <w:rFonts w:hint="default"/>
      </w:rPr>
    </w:lvl>
    <w:lvl w:ilvl="2" w:tplc="0421001B" w:tentative="1">
      <w:start w:val="1"/>
      <w:numFmt w:val="lowerRoman"/>
      <w:lvlText w:val="%3."/>
      <w:lvlJc w:val="right"/>
      <w:pPr>
        <w:ind w:left="4002" w:hanging="180"/>
      </w:pPr>
    </w:lvl>
    <w:lvl w:ilvl="3" w:tplc="0421000F" w:tentative="1">
      <w:start w:val="1"/>
      <w:numFmt w:val="decimal"/>
      <w:lvlText w:val="%4."/>
      <w:lvlJc w:val="left"/>
      <w:pPr>
        <w:ind w:left="4722" w:hanging="360"/>
      </w:pPr>
    </w:lvl>
    <w:lvl w:ilvl="4" w:tplc="04210019" w:tentative="1">
      <w:start w:val="1"/>
      <w:numFmt w:val="lowerLetter"/>
      <w:lvlText w:val="%5."/>
      <w:lvlJc w:val="left"/>
      <w:pPr>
        <w:ind w:left="5442" w:hanging="360"/>
      </w:pPr>
    </w:lvl>
    <w:lvl w:ilvl="5" w:tplc="0421001B" w:tentative="1">
      <w:start w:val="1"/>
      <w:numFmt w:val="lowerRoman"/>
      <w:lvlText w:val="%6."/>
      <w:lvlJc w:val="right"/>
      <w:pPr>
        <w:ind w:left="6162" w:hanging="180"/>
      </w:pPr>
    </w:lvl>
    <w:lvl w:ilvl="6" w:tplc="0421000F" w:tentative="1">
      <w:start w:val="1"/>
      <w:numFmt w:val="decimal"/>
      <w:lvlText w:val="%7."/>
      <w:lvlJc w:val="left"/>
      <w:pPr>
        <w:ind w:left="6882" w:hanging="360"/>
      </w:pPr>
    </w:lvl>
    <w:lvl w:ilvl="7" w:tplc="04210019" w:tentative="1">
      <w:start w:val="1"/>
      <w:numFmt w:val="lowerLetter"/>
      <w:lvlText w:val="%8."/>
      <w:lvlJc w:val="left"/>
      <w:pPr>
        <w:ind w:left="7602" w:hanging="360"/>
      </w:pPr>
    </w:lvl>
    <w:lvl w:ilvl="8" w:tplc="0421001B" w:tentative="1">
      <w:start w:val="1"/>
      <w:numFmt w:val="lowerRoman"/>
      <w:lvlText w:val="%9."/>
      <w:lvlJc w:val="right"/>
      <w:pPr>
        <w:ind w:left="8322" w:hanging="180"/>
      </w:pPr>
    </w:lvl>
  </w:abstractNum>
  <w:abstractNum w:abstractNumId="7">
    <w:nsid w:val="190165AC"/>
    <w:multiLevelType w:val="hybridMultilevel"/>
    <w:tmpl w:val="D422BDA6"/>
    <w:lvl w:ilvl="0" w:tplc="AA4A8BEE">
      <w:start w:val="1"/>
      <w:numFmt w:val="decimal"/>
      <w:lvlText w:val="%1."/>
      <w:lvlJc w:val="left"/>
      <w:pPr>
        <w:ind w:left="804" w:hanging="360"/>
      </w:pPr>
      <w:rPr>
        <w:rFonts w:hint="default"/>
        <w:i w:val="0"/>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21D80191"/>
    <w:multiLevelType w:val="hybridMultilevel"/>
    <w:tmpl w:val="6896C956"/>
    <w:lvl w:ilvl="0" w:tplc="9412F900">
      <w:start w:val="1"/>
      <w:numFmt w:val="upperLetter"/>
      <w:lvlText w:val="%1."/>
      <w:lvlJc w:val="left"/>
      <w:pPr>
        <w:ind w:left="23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D8756D"/>
    <w:multiLevelType w:val="hybridMultilevel"/>
    <w:tmpl w:val="523E8A60"/>
    <w:lvl w:ilvl="0" w:tplc="035EA56C">
      <w:start w:val="2"/>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770F74"/>
    <w:multiLevelType w:val="multilevel"/>
    <w:tmpl w:val="F50C78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380A5E"/>
    <w:multiLevelType w:val="multilevel"/>
    <w:tmpl w:val="2B826A6E"/>
    <w:lvl w:ilvl="0">
      <w:start w:val="1"/>
      <w:numFmt w:val="decimal"/>
      <w:lvlText w:val="5.%1."/>
      <w:lvlJc w:val="left"/>
      <w:pPr>
        <w:tabs>
          <w:tab w:val="num" w:pos="454"/>
        </w:tabs>
        <w:ind w:left="454" w:hanging="454"/>
      </w:pPr>
      <w:rPr>
        <w:rFonts w:hint="default"/>
        <w:lang w:val="sv-SE"/>
      </w:rPr>
    </w:lvl>
    <w:lvl w:ilvl="1">
      <w:start w:val="1"/>
      <w:numFmt w:val="decimal"/>
      <w:lvlText w:val="%2."/>
      <w:lvlJc w:val="left"/>
      <w:pPr>
        <w:tabs>
          <w:tab w:val="num" w:pos="907"/>
        </w:tabs>
        <w:ind w:left="907" w:hanging="45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21334CC"/>
    <w:multiLevelType w:val="hybridMultilevel"/>
    <w:tmpl w:val="422856FC"/>
    <w:lvl w:ilvl="0" w:tplc="8FCE4A36">
      <w:start w:val="1"/>
      <w:numFmt w:val="decimal"/>
      <w:lvlText w:val="%1."/>
      <w:lvlJc w:val="left"/>
      <w:pPr>
        <w:ind w:left="444" w:hanging="344"/>
      </w:pPr>
      <w:rPr>
        <w:rFonts w:ascii="Times New Roman" w:eastAsia="Times New Roman" w:hAnsi="Times New Roman" w:cs="Times New Roman" w:hint="default"/>
        <w:spacing w:val="-17"/>
        <w:w w:val="99"/>
        <w:sz w:val="24"/>
        <w:szCs w:val="24"/>
      </w:rPr>
    </w:lvl>
    <w:lvl w:ilvl="1" w:tplc="5EF66DC6">
      <w:numFmt w:val="bullet"/>
      <w:lvlText w:val="•"/>
      <w:lvlJc w:val="left"/>
      <w:pPr>
        <w:ind w:left="734" w:hanging="344"/>
      </w:pPr>
      <w:rPr>
        <w:rFonts w:hint="default"/>
      </w:rPr>
    </w:lvl>
    <w:lvl w:ilvl="2" w:tplc="B212F920">
      <w:numFmt w:val="bullet"/>
      <w:lvlText w:val="•"/>
      <w:lvlJc w:val="left"/>
      <w:pPr>
        <w:ind w:left="1028" w:hanging="344"/>
      </w:pPr>
      <w:rPr>
        <w:rFonts w:hint="default"/>
      </w:rPr>
    </w:lvl>
    <w:lvl w:ilvl="3" w:tplc="0076F112">
      <w:numFmt w:val="bullet"/>
      <w:lvlText w:val="•"/>
      <w:lvlJc w:val="left"/>
      <w:pPr>
        <w:ind w:left="1322" w:hanging="344"/>
      </w:pPr>
      <w:rPr>
        <w:rFonts w:hint="default"/>
      </w:rPr>
    </w:lvl>
    <w:lvl w:ilvl="4" w:tplc="08CA9BF0">
      <w:numFmt w:val="bullet"/>
      <w:lvlText w:val="•"/>
      <w:lvlJc w:val="left"/>
      <w:pPr>
        <w:ind w:left="1616" w:hanging="344"/>
      </w:pPr>
      <w:rPr>
        <w:rFonts w:hint="default"/>
      </w:rPr>
    </w:lvl>
    <w:lvl w:ilvl="5" w:tplc="C18208E8">
      <w:numFmt w:val="bullet"/>
      <w:lvlText w:val="•"/>
      <w:lvlJc w:val="left"/>
      <w:pPr>
        <w:ind w:left="1911" w:hanging="344"/>
      </w:pPr>
      <w:rPr>
        <w:rFonts w:hint="default"/>
      </w:rPr>
    </w:lvl>
    <w:lvl w:ilvl="6" w:tplc="FD5AE7FC">
      <w:numFmt w:val="bullet"/>
      <w:lvlText w:val="•"/>
      <w:lvlJc w:val="left"/>
      <w:pPr>
        <w:ind w:left="2205" w:hanging="344"/>
      </w:pPr>
      <w:rPr>
        <w:rFonts w:hint="default"/>
      </w:rPr>
    </w:lvl>
    <w:lvl w:ilvl="7" w:tplc="757ECE74">
      <w:numFmt w:val="bullet"/>
      <w:lvlText w:val="•"/>
      <w:lvlJc w:val="left"/>
      <w:pPr>
        <w:ind w:left="2499" w:hanging="344"/>
      </w:pPr>
      <w:rPr>
        <w:rFonts w:hint="default"/>
      </w:rPr>
    </w:lvl>
    <w:lvl w:ilvl="8" w:tplc="CAA80ACC">
      <w:numFmt w:val="bullet"/>
      <w:lvlText w:val="•"/>
      <w:lvlJc w:val="left"/>
      <w:pPr>
        <w:ind w:left="2793" w:hanging="344"/>
      </w:pPr>
      <w:rPr>
        <w:rFonts w:hint="default"/>
      </w:rPr>
    </w:lvl>
  </w:abstractNum>
  <w:abstractNum w:abstractNumId="13">
    <w:nsid w:val="38E1574D"/>
    <w:multiLevelType w:val="hybridMultilevel"/>
    <w:tmpl w:val="DEC02950"/>
    <w:lvl w:ilvl="0" w:tplc="4BF8F88E">
      <w:start w:val="1"/>
      <w:numFmt w:val="decimal"/>
      <w:lvlText w:val="%1."/>
      <w:lvlJc w:val="left"/>
      <w:pPr>
        <w:ind w:left="352" w:hanging="252"/>
      </w:pPr>
      <w:rPr>
        <w:rFonts w:ascii="Times New Roman" w:eastAsia="Times New Roman" w:hAnsi="Times New Roman" w:cs="Times New Roman" w:hint="default"/>
        <w:w w:val="100"/>
        <w:sz w:val="24"/>
        <w:szCs w:val="24"/>
      </w:rPr>
    </w:lvl>
    <w:lvl w:ilvl="1" w:tplc="1E10A72A">
      <w:numFmt w:val="bullet"/>
      <w:lvlText w:val="•"/>
      <w:lvlJc w:val="left"/>
      <w:pPr>
        <w:ind w:left="662" w:hanging="252"/>
      </w:pPr>
      <w:rPr>
        <w:rFonts w:hint="default"/>
      </w:rPr>
    </w:lvl>
    <w:lvl w:ilvl="2" w:tplc="69CC4820">
      <w:numFmt w:val="bullet"/>
      <w:lvlText w:val="•"/>
      <w:lvlJc w:val="left"/>
      <w:pPr>
        <w:ind w:left="964" w:hanging="252"/>
      </w:pPr>
      <w:rPr>
        <w:rFonts w:hint="default"/>
      </w:rPr>
    </w:lvl>
    <w:lvl w:ilvl="3" w:tplc="4D7029CE">
      <w:numFmt w:val="bullet"/>
      <w:lvlText w:val="•"/>
      <w:lvlJc w:val="left"/>
      <w:pPr>
        <w:ind w:left="1266" w:hanging="252"/>
      </w:pPr>
      <w:rPr>
        <w:rFonts w:hint="default"/>
      </w:rPr>
    </w:lvl>
    <w:lvl w:ilvl="4" w:tplc="3A3C6052">
      <w:numFmt w:val="bullet"/>
      <w:lvlText w:val="•"/>
      <w:lvlJc w:val="left"/>
      <w:pPr>
        <w:ind w:left="1568" w:hanging="252"/>
      </w:pPr>
      <w:rPr>
        <w:rFonts w:hint="default"/>
      </w:rPr>
    </w:lvl>
    <w:lvl w:ilvl="5" w:tplc="95BE1034">
      <w:numFmt w:val="bullet"/>
      <w:lvlText w:val="•"/>
      <w:lvlJc w:val="left"/>
      <w:pPr>
        <w:ind w:left="1871" w:hanging="252"/>
      </w:pPr>
      <w:rPr>
        <w:rFonts w:hint="default"/>
      </w:rPr>
    </w:lvl>
    <w:lvl w:ilvl="6" w:tplc="E4FC1E28">
      <w:numFmt w:val="bullet"/>
      <w:lvlText w:val="•"/>
      <w:lvlJc w:val="left"/>
      <w:pPr>
        <w:ind w:left="2173" w:hanging="252"/>
      </w:pPr>
      <w:rPr>
        <w:rFonts w:hint="default"/>
      </w:rPr>
    </w:lvl>
    <w:lvl w:ilvl="7" w:tplc="6F6264CE">
      <w:numFmt w:val="bullet"/>
      <w:lvlText w:val="•"/>
      <w:lvlJc w:val="left"/>
      <w:pPr>
        <w:ind w:left="2475" w:hanging="252"/>
      </w:pPr>
      <w:rPr>
        <w:rFonts w:hint="default"/>
      </w:rPr>
    </w:lvl>
    <w:lvl w:ilvl="8" w:tplc="A446B3A8">
      <w:numFmt w:val="bullet"/>
      <w:lvlText w:val="•"/>
      <w:lvlJc w:val="left"/>
      <w:pPr>
        <w:ind w:left="2777" w:hanging="252"/>
      </w:pPr>
      <w:rPr>
        <w:rFonts w:hint="default"/>
      </w:rPr>
    </w:lvl>
  </w:abstractNum>
  <w:abstractNum w:abstractNumId="14">
    <w:nsid w:val="412C7C5B"/>
    <w:multiLevelType w:val="hybridMultilevel"/>
    <w:tmpl w:val="BCD6D264"/>
    <w:lvl w:ilvl="0" w:tplc="FA2E839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D3E78"/>
    <w:multiLevelType w:val="multilevel"/>
    <w:tmpl w:val="43941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1E75"/>
    <w:multiLevelType w:val="hybridMultilevel"/>
    <w:tmpl w:val="B09CBE7A"/>
    <w:lvl w:ilvl="0" w:tplc="5BC63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DB275E"/>
    <w:multiLevelType w:val="hybridMultilevel"/>
    <w:tmpl w:val="76C00C6C"/>
    <w:lvl w:ilvl="0" w:tplc="0BBA1A2C">
      <w:start w:val="1"/>
      <w:numFmt w:val="decimal"/>
      <w:lvlText w:val="%1."/>
      <w:lvlJc w:val="left"/>
      <w:pPr>
        <w:ind w:left="352" w:hanging="252"/>
      </w:pPr>
      <w:rPr>
        <w:rFonts w:ascii="Times New Roman" w:eastAsia="Times New Roman" w:hAnsi="Times New Roman" w:cs="Times New Roman" w:hint="default"/>
        <w:i w:val="0"/>
        <w:w w:val="100"/>
        <w:sz w:val="24"/>
        <w:szCs w:val="24"/>
      </w:rPr>
    </w:lvl>
    <w:lvl w:ilvl="1" w:tplc="349EDD7E">
      <w:numFmt w:val="bullet"/>
      <w:lvlText w:val="•"/>
      <w:lvlJc w:val="left"/>
      <w:pPr>
        <w:ind w:left="662" w:hanging="252"/>
      </w:pPr>
      <w:rPr>
        <w:rFonts w:hint="default"/>
      </w:rPr>
    </w:lvl>
    <w:lvl w:ilvl="2" w:tplc="CFD22986">
      <w:numFmt w:val="bullet"/>
      <w:lvlText w:val="•"/>
      <w:lvlJc w:val="left"/>
      <w:pPr>
        <w:ind w:left="964" w:hanging="252"/>
      </w:pPr>
      <w:rPr>
        <w:rFonts w:hint="default"/>
      </w:rPr>
    </w:lvl>
    <w:lvl w:ilvl="3" w:tplc="4370A6CA">
      <w:numFmt w:val="bullet"/>
      <w:lvlText w:val="•"/>
      <w:lvlJc w:val="left"/>
      <w:pPr>
        <w:ind w:left="1266" w:hanging="252"/>
      </w:pPr>
      <w:rPr>
        <w:rFonts w:hint="default"/>
      </w:rPr>
    </w:lvl>
    <w:lvl w:ilvl="4" w:tplc="07BC2E12">
      <w:numFmt w:val="bullet"/>
      <w:lvlText w:val="•"/>
      <w:lvlJc w:val="left"/>
      <w:pPr>
        <w:ind w:left="1568" w:hanging="252"/>
      </w:pPr>
      <w:rPr>
        <w:rFonts w:hint="default"/>
      </w:rPr>
    </w:lvl>
    <w:lvl w:ilvl="5" w:tplc="DC309B94">
      <w:numFmt w:val="bullet"/>
      <w:lvlText w:val="•"/>
      <w:lvlJc w:val="left"/>
      <w:pPr>
        <w:ind w:left="1871" w:hanging="252"/>
      </w:pPr>
      <w:rPr>
        <w:rFonts w:hint="default"/>
      </w:rPr>
    </w:lvl>
    <w:lvl w:ilvl="6" w:tplc="EA9275C0">
      <w:numFmt w:val="bullet"/>
      <w:lvlText w:val="•"/>
      <w:lvlJc w:val="left"/>
      <w:pPr>
        <w:ind w:left="2173" w:hanging="252"/>
      </w:pPr>
      <w:rPr>
        <w:rFonts w:hint="default"/>
      </w:rPr>
    </w:lvl>
    <w:lvl w:ilvl="7" w:tplc="C46ABA44">
      <w:numFmt w:val="bullet"/>
      <w:lvlText w:val="•"/>
      <w:lvlJc w:val="left"/>
      <w:pPr>
        <w:ind w:left="2475" w:hanging="252"/>
      </w:pPr>
      <w:rPr>
        <w:rFonts w:hint="default"/>
      </w:rPr>
    </w:lvl>
    <w:lvl w:ilvl="8" w:tplc="6E1813C4">
      <w:numFmt w:val="bullet"/>
      <w:lvlText w:val="•"/>
      <w:lvlJc w:val="left"/>
      <w:pPr>
        <w:ind w:left="2777" w:hanging="252"/>
      </w:pPr>
      <w:rPr>
        <w:rFonts w:hint="default"/>
      </w:rPr>
    </w:lvl>
  </w:abstractNum>
  <w:abstractNum w:abstractNumId="18">
    <w:nsid w:val="4D2724C5"/>
    <w:multiLevelType w:val="hybridMultilevel"/>
    <w:tmpl w:val="82C6468A"/>
    <w:lvl w:ilvl="0" w:tplc="8BFEF900">
      <w:start w:val="1"/>
      <w:numFmt w:val="decimal"/>
      <w:lvlText w:val="%1."/>
      <w:lvlJc w:val="left"/>
      <w:pPr>
        <w:ind w:left="103" w:hanging="867"/>
      </w:pPr>
      <w:rPr>
        <w:rFonts w:ascii="Times New Roman" w:eastAsia="Times New Roman" w:hAnsi="Times New Roman" w:cs="Times New Roman" w:hint="default"/>
        <w:spacing w:val="-25"/>
        <w:w w:val="99"/>
        <w:sz w:val="24"/>
        <w:szCs w:val="24"/>
      </w:rPr>
    </w:lvl>
    <w:lvl w:ilvl="1" w:tplc="0E4E0FF0">
      <w:numFmt w:val="bullet"/>
      <w:lvlText w:val="•"/>
      <w:lvlJc w:val="left"/>
      <w:pPr>
        <w:ind w:left="428" w:hanging="867"/>
      </w:pPr>
      <w:rPr>
        <w:rFonts w:hint="default"/>
      </w:rPr>
    </w:lvl>
    <w:lvl w:ilvl="2" w:tplc="BBF4FB40">
      <w:numFmt w:val="bullet"/>
      <w:lvlText w:val="•"/>
      <w:lvlJc w:val="left"/>
      <w:pPr>
        <w:ind w:left="757" w:hanging="867"/>
      </w:pPr>
      <w:rPr>
        <w:rFonts w:hint="default"/>
      </w:rPr>
    </w:lvl>
    <w:lvl w:ilvl="3" w:tplc="900214E0">
      <w:numFmt w:val="bullet"/>
      <w:lvlText w:val="•"/>
      <w:lvlJc w:val="left"/>
      <w:pPr>
        <w:ind w:left="1085" w:hanging="867"/>
      </w:pPr>
      <w:rPr>
        <w:rFonts w:hint="default"/>
      </w:rPr>
    </w:lvl>
    <w:lvl w:ilvl="4" w:tplc="1A1A9E60">
      <w:numFmt w:val="bullet"/>
      <w:lvlText w:val="•"/>
      <w:lvlJc w:val="left"/>
      <w:pPr>
        <w:ind w:left="1414" w:hanging="867"/>
      </w:pPr>
      <w:rPr>
        <w:rFonts w:hint="default"/>
      </w:rPr>
    </w:lvl>
    <w:lvl w:ilvl="5" w:tplc="62665902">
      <w:numFmt w:val="bullet"/>
      <w:lvlText w:val="•"/>
      <w:lvlJc w:val="left"/>
      <w:pPr>
        <w:ind w:left="1742" w:hanging="867"/>
      </w:pPr>
      <w:rPr>
        <w:rFonts w:hint="default"/>
      </w:rPr>
    </w:lvl>
    <w:lvl w:ilvl="6" w:tplc="273C735E">
      <w:numFmt w:val="bullet"/>
      <w:lvlText w:val="•"/>
      <w:lvlJc w:val="left"/>
      <w:pPr>
        <w:ind w:left="2071" w:hanging="867"/>
      </w:pPr>
      <w:rPr>
        <w:rFonts w:hint="default"/>
      </w:rPr>
    </w:lvl>
    <w:lvl w:ilvl="7" w:tplc="4DA0717C">
      <w:numFmt w:val="bullet"/>
      <w:lvlText w:val="•"/>
      <w:lvlJc w:val="left"/>
      <w:pPr>
        <w:ind w:left="2399" w:hanging="867"/>
      </w:pPr>
      <w:rPr>
        <w:rFonts w:hint="default"/>
      </w:rPr>
    </w:lvl>
    <w:lvl w:ilvl="8" w:tplc="0FCC4534">
      <w:numFmt w:val="bullet"/>
      <w:lvlText w:val="•"/>
      <w:lvlJc w:val="left"/>
      <w:pPr>
        <w:ind w:left="2728" w:hanging="867"/>
      </w:pPr>
      <w:rPr>
        <w:rFonts w:hint="default"/>
      </w:rPr>
    </w:lvl>
  </w:abstractNum>
  <w:abstractNum w:abstractNumId="19">
    <w:nsid w:val="4D4E73A9"/>
    <w:multiLevelType w:val="hybridMultilevel"/>
    <w:tmpl w:val="E2568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1308B"/>
    <w:multiLevelType w:val="multilevel"/>
    <w:tmpl w:val="F50C78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A3070B"/>
    <w:multiLevelType w:val="hybridMultilevel"/>
    <w:tmpl w:val="F10C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C3A46"/>
    <w:multiLevelType w:val="hybridMultilevel"/>
    <w:tmpl w:val="45BA7E3C"/>
    <w:lvl w:ilvl="0" w:tplc="B782A3B0">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3">
    <w:nsid w:val="51AF5B85"/>
    <w:multiLevelType w:val="hybridMultilevel"/>
    <w:tmpl w:val="81C028D2"/>
    <w:lvl w:ilvl="0" w:tplc="48FE9722">
      <w:start w:val="1"/>
      <w:numFmt w:val="decimal"/>
      <w:lvlText w:val="%1."/>
      <w:lvlJc w:val="left"/>
      <w:pPr>
        <w:ind w:left="103" w:hanging="240"/>
      </w:pPr>
      <w:rPr>
        <w:rFonts w:ascii="Times New Roman" w:eastAsia="Times New Roman" w:hAnsi="Times New Roman" w:cs="Times New Roman" w:hint="default"/>
        <w:spacing w:val="-4"/>
        <w:w w:val="99"/>
        <w:sz w:val="24"/>
        <w:szCs w:val="24"/>
      </w:rPr>
    </w:lvl>
    <w:lvl w:ilvl="1" w:tplc="6ABE7DF4">
      <w:numFmt w:val="bullet"/>
      <w:lvlText w:val="•"/>
      <w:lvlJc w:val="left"/>
      <w:pPr>
        <w:ind w:left="428" w:hanging="240"/>
      </w:pPr>
      <w:rPr>
        <w:rFonts w:hint="default"/>
      </w:rPr>
    </w:lvl>
    <w:lvl w:ilvl="2" w:tplc="8EFE3526">
      <w:numFmt w:val="bullet"/>
      <w:lvlText w:val="•"/>
      <w:lvlJc w:val="left"/>
      <w:pPr>
        <w:ind w:left="757" w:hanging="240"/>
      </w:pPr>
      <w:rPr>
        <w:rFonts w:hint="default"/>
      </w:rPr>
    </w:lvl>
    <w:lvl w:ilvl="3" w:tplc="51A23D54">
      <w:numFmt w:val="bullet"/>
      <w:lvlText w:val="•"/>
      <w:lvlJc w:val="left"/>
      <w:pPr>
        <w:ind w:left="1085" w:hanging="240"/>
      </w:pPr>
      <w:rPr>
        <w:rFonts w:hint="default"/>
      </w:rPr>
    </w:lvl>
    <w:lvl w:ilvl="4" w:tplc="4BD211F4">
      <w:numFmt w:val="bullet"/>
      <w:lvlText w:val="•"/>
      <w:lvlJc w:val="left"/>
      <w:pPr>
        <w:ind w:left="1414" w:hanging="240"/>
      </w:pPr>
      <w:rPr>
        <w:rFonts w:hint="default"/>
      </w:rPr>
    </w:lvl>
    <w:lvl w:ilvl="5" w:tplc="39666EAC">
      <w:numFmt w:val="bullet"/>
      <w:lvlText w:val="•"/>
      <w:lvlJc w:val="left"/>
      <w:pPr>
        <w:ind w:left="1742" w:hanging="240"/>
      </w:pPr>
      <w:rPr>
        <w:rFonts w:hint="default"/>
      </w:rPr>
    </w:lvl>
    <w:lvl w:ilvl="6" w:tplc="31AAABF4">
      <w:numFmt w:val="bullet"/>
      <w:lvlText w:val="•"/>
      <w:lvlJc w:val="left"/>
      <w:pPr>
        <w:ind w:left="2071" w:hanging="240"/>
      </w:pPr>
      <w:rPr>
        <w:rFonts w:hint="default"/>
      </w:rPr>
    </w:lvl>
    <w:lvl w:ilvl="7" w:tplc="3B741B30">
      <w:numFmt w:val="bullet"/>
      <w:lvlText w:val="•"/>
      <w:lvlJc w:val="left"/>
      <w:pPr>
        <w:ind w:left="2399" w:hanging="240"/>
      </w:pPr>
      <w:rPr>
        <w:rFonts w:hint="default"/>
      </w:rPr>
    </w:lvl>
    <w:lvl w:ilvl="8" w:tplc="4B38F0F6">
      <w:numFmt w:val="bullet"/>
      <w:lvlText w:val="•"/>
      <w:lvlJc w:val="left"/>
      <w:pPr>
        <w:ind w:left="2728" w:hanging="240"/>
      </w:pPr>
      <w:rPr>
        <w:rFonts w:hint="default"/>
      </w:rPr>
    </w:lvl>
  </w:abstractNum>
  <w:abstractNum w:abstractNumId="24">
    <w:nsid w:val="51E62B61"/>
    <w:multiLevelType w:val="hybridMultilevel"/>
    <w:tmpl w:val="23B2CE54"/>
    <w:lvl w:ilvl="0" w:tplc="1842D95C">
      <w:start w:val="1"/>
      <w:numFmt w:val="decimal"/>
      <w:lvlText w:val="%1."/>
      <w:lvlJc w:val="left"/>
      <w:pPr>
        <w:ind w:left="352" w:hanging="252"/>
      </w:pPr>
      <w:rPr>
        <w:rFonts w:ascii="Times New Roman" w:eastAsia="Times New Roman" w:hAnsi="Times New Roman" w:cs="Times New Roman" w:hint="default"/>
        <w:i w:val="0"/>
        <w:w w:val="100"/>
        <w:sz w:val="24"/>
        <w:szCs w:val="24"/>
      </w:rPr>
    </w:lvl>
    <w:lvl w:ilvl="1" w:tplc="3A0E8796">
      <w:numFmt w:val="bullet"/>
      <w:lvlText w:val="•"/>
      <w:lvlJc w:val="left"/>
      <w:pPr>
        <w:ind w:left="662" w:hanging="252"/>
      </w:pPr>
      <w:rPr>
        <w:rFonts w:hint="default"/>
      </w:rPr>
    </w:lvl>
    <w:lvl w:ilvl="2" w:tplc="08E81A84">
      <w:numFmt w:val="bullet"/>
      <w:lvlText w:val="•"/>
      <w:lvlJc w:val="left"/>
      <w:pPr>
        <w:ind w:left="964" w:hanging="252"/>
      </w:pPr>
      <w:rPr>
        <w:rFonts w:hint="default"/>
      </w:rPr>
    </w:lvl>
    <w:lvl w:ilvl="3" w:tplc="7B98F556">
      <w:numFmt w:val="bullet"/>
      <w:lvlText w:val="•"/>
      <w:lvlJc w:val="left"/>
      <w:pPr>
        <w:ind w:left="1266" w:hanging="252"/>
      </w:pPr>
      <w:rPr>
        <w:rFonts w:hint="default"/>
      </w:rPr>
    </w:lvl>
    <w:lvl w:ilvl="4" w:tplc="9ADA2EF4">
      <w:numFmt w:val="bullet"/>
      <w:lvlText w:val="•"/>
      <w:lvlJc w:val="left"/>
      <w:pPr>
        <w:ind w:left="1568" w:hanging="252"/>
      </w:pPr>
      <w:rPr>
        <w:rFonts w:hint="default"/>
      </w:rPr>
    </w:lvl>
    <w:lvl w:ilvl="5" w:tplc="9BC2D408">
      <w:numFmt w:val="bullet"/>
      <w:lvlText w:val="•"/>
      <w:lvlJc w:val="left"/>
      <w:pPr>
        <w:ind w:left="1871" w:hanging="252"/>
      </w:pPr>
      <w:rPr>
        <w:rFonts w:hint="default"/>
      </w:rPr>
    </w:lvl>
    <w:lvl w:ilvl="6" w:tplc="B414FA32">
      <w:numFmt w:val="bullet"/>
      <w:lvlText w:val="•"/>
      <w:lvlJc w:val="left"/>
      <w:pPr>
        <w:ind w:left="2173" w:hanging="252"/>
      </w:pPr>
      <w:rPr>
        <w:rFonts w:hint="default"/>
      </w:rPr>
    </w:lvl>
    <w:lvl w:ilvl="7" w:tplc="072A30F8">
      <w:numFmt w:val="bullet"/>
      <w:lvlText w:val="•"/>
      <w:lvlJc w:val="left"/>
      <w:pPr>
        <w:ind w:left="2475" w:hanging="252"/>
      </w:pPr>
      <w:rPr>
        <w:rFonts w:hint="default"/>
      </w:rPr>
    </w:lvl>
    <w:lvl w:ilvl="8" w:tplc="1A6CF83E">
      <w:numFmt w:val="bullet"/>
      <w:lvlText w:val="•"/>
      <w:lvlJc w:val="left"/>
      <w:pPr>
        <w:ind w:left="2777" w:hanging="252"/>
      </w:pPr>
      <w:rPr>
        <w:rFonts w:hint="default"/>
      </w:rPr>
    </w:lvl>
  </w:abstractNum>
  <w:abstractNum w:abstractNumId="25">
    <w:nsid w:val="534537AB"/>
    <w:multiLevelType w:val="hybridMultilevel"/>
    <w:tmpl w:val="32AC3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5B1F55"/>
    <w:multiLevelType w:val="hybridMultilevel"/>
    <w:tmpl w:val="7BC248EA"/>
    <w:lvl w:ilvl="0" w:tplc="EC28385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61F2AA5"/>
    <w:multiLevelType w:val="hybridMultilevel"/>
    <w:tmpl w:val="917E1040"/>
    <w:lvl w:ilvl="0" w:tplc="CDD61A0C">
      <w:start w:val="1"/>
      <w:numFmt w:val="decimal"/>
      <w:lvlText w:val="%1."/>
      <w:lvlJc w:val="left"/>
      <w:pPr>
        <w:ind w:left="720" w:hanging="360"/>
      </w:pPr>
      <w:rPr>
        <w:rFonts w:hint="default"/>
        <w:b/>
      </w:rPr>
    </w:lvl>
    <w:lvl w:ilvl="1" w:tplc="D8C23DD6">
      <w:start w:val="1"/>
      <w:numFmt w:val="decimal"/>
      <w:lvlText w:val="%2)"/>
      <w:lvlJc w:val="left"/>
      <w:pPr>
        <w:ind w:left="2535" w:hanging="14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23AE9"/>
    <w:multiLevelType w:val="hybridMultilevel"/>
    <w:tmpl w:val="6C52E7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326888"/>
    <w:multiLevelType w:val="hybridMultilevel"/>
    <w:tmpl w:val="6D362A98"/>
    <w:lvl w:ilvl="0" w:tplc="E2767E00">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0">
    <w:nsid w:val="5E483111"/>
    <w:multiLevelType w:val="hybridMultilevel"/>
    <w:tmpl w:val="7500E98A"/>
    <w:lvl w:ilvl="0" w:tplc="17349FD4">
      <w:start w:val="1"/>
      <w:numFmt w:val="decimal"/>
      <w:lvlText w:val="%1."/>
      <w:lvlJc w:val="left"/>
      <w:pPr>
        <w:tabs>
          <w:tab w:val="num" w:pos="1483"/>
        </w:tabs>
        <w:ind w:left="1474" w:hanging="351"/>
      </w:pPr>
      <w:rPr>
        <w:rFonts w:hint="default"/>
      </w:rPr>
    </w:lvl>
    <w:lvl w:ilvl="1" w:tplc="CA522B54">
      <w:start w:val="1"/>
      <w:numFmt w:val="decimal"/>
      <w:lvlText w:val="%2."/>
      <w:lvlJc w:val="left"/>
      <w:pPr>
        <w:tabs>
          <w:tab w:val="num" w:pos="1533"/>
        </w:tabs>
        <w:ind w:left="1533" w:hanging="453"/>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2BC1330"/>
    <w:multiLevelType w:val="multilevel"/>
    <w:tmpl w:val="78BE8454"/>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C6166D"/>
    <w:multiLevelType w:val="multilevel"/>
    <w:tmpl w:val="12A463F8"/>
    <w:lvl w:ilvl="0">
      <w:start w:val="6"/>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883282F"/>
    <w:multiLevelType w:val="hybridMultilevel"/>
    <w:tmpl w:val="A82C1EDA"/>
    <w:lvl w:ilvl="0" w:tplc="9412F900">
      <w:start w:val="1"/>
      <w:numFmt w:val="upperLetter"/>
      <w:lvlText w:val="%1."/>
      <w:lvlJc w:val="left"/>
      <w:pPr>
        <w:ind w:left="23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BE17B7"/>
    <w:multiLevelType w:val="multilevel"/>
    <w:tmpl w:val="005638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F927951"/>
    <w:multiLevelType w:val="hybridMultilevel"/>
    <w:tmpl w:val="462EB552"/>
    <w:lvl w:ilvl="0" w:tplc="A91E5EE0">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154798D"/>
    <w:multiLevelType w:val="hybridMultilevel"/>
    <w:tmpl w:val="BB4CE8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9874E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E7D1A"/>
    <w:multiLevelType w:val="hybridMultilevel"/>
    <w:tmpl w:val="BCB6199A"/>
    <w:lvl w:ilvl="0" w:tplc="04090015">
      <w:start w:val="1"/>
      <w:numFmt w:val="upperLetter"/>
      <w:lvlText w:val="%1."/>
      <w:lvlJc w:val="left"/>
      <w:pPr>
        <w:ind w:left="1440" w:hanging="360"/>
      </w:pPr>
      <w:rPr>
        <w:rFonts w:hint="default"/>
      </w:rPr>
    </w:lvl>
    <w:lvl w:ilvl="1" w:tplc="9254388E">
      <w:start w:val="1"/>
      <w:numFmt w:val="decimal"/>
      <w:lvlText w:val="%2."/>
      <w:lvlJc w:val="left"/>
      <w:pPr>
        <w:tabs>
          <w:tab w:val="num" w:pos="1800"/>
        </w:tabs>
        <w:ind w:left="1800" w:hanging="360"/>
      </w:pPr>
      <w:rPr>
        <w:rFonts w:hint="default"/>
      </w:rPr>
    </w:lvl>
    <w:lvl w:ilvl="2" w:tplc="D4962AC8">
      <w:start w:val="1"/>
      <w:numFmt w:val="lowerLetter"/>
      <w:lvlText w:val="%3)"/>
      <w:lvlJc w:val="left"/>
      <w:pPr>
        <w:tabs>
          <w:tab w:val="num" w:pos="720"/>
        </w:tabs>
        <w:ind w:left="720" w:hanging="360"/>
      </w:pPr>
      <w:rPr>
        <w:rFonts w:hint="default"/>
      </w:rPr>
    </w:lvl>
    <w:lvl w:ilvl="3" w:tplc="9DA6503A">
      <w:start w:val="1"/>
      <w:numFmt w:val="decimal"/>
      <w:lvlText w:val="%4."/>
      <w:lvlJc w:val="left"/>
      <w:pPr>
        <w:tabs>
          <w:tab w:val="num" w:pos="1260"/>
        </w:tabs>
        <w:ind w:left="1260" w:hanging="360"/>
      </w:pPr>
      <w:rPr>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1A5F62"/>
    <w:multiLevelType w:val="multilevel"/>
    <w:tmpl w:val="508804E0"/>
    <w:lvl w:ilvl="0">
      <w:start w:val="1"/>
      <w:numFmt w:val="decimal"/>
      <w:lvlText w:val="%1."/>
      <w:lvlJc w:val="left"/>
      <w:pPr>
        <w:ind w:left="786" w:hanging="360"/>
      </w:pPr>
      <w:rPr>
        <w:rFonts w:hint="default"/>
        <w:i w:val="0"/>
      </w:rPr>
    </w:lvl>
    <w:lvl w:ilvl="1">
      <w:start w:val="2"/>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78214B69"/>
    <w:multiLevelType w:val="hybridMultilevel"/>
    <w:tmpl w:val="8676ED10"/>
    <w:lvl w:ilvl="0" w:tplc="04210017">
      <w:start w:val="1"/>
      <w:numFmt w:val="lowerLetter"/>
      <w:lvlText w:val="%1)"/>
      <w:lvlJc w:val="left"/>
      <w:pPr>
        <w:ind w:left="720" w:hanging="360"/>
      </w:pPr>
    </w:lvl>
    <w:lvl w:ilvl="1" w:tplc="2898C530">
      <w:start w:val="1"/>
      <w:numFmt w:val="decimal"/>
      <w:lvlText w:val="%2."/>
      <w:lvlJc w:val="left"/>
      <w:pPr>
        <w:ind w:left="1440" w:hanging="360"/>
      </w:pPr>
      <w:rPr>
        <w:rFonts w:hint="default"/>
        <w:b/>
      </w:rPr>
    </w:lvl>
    <w:lvl w:ilvl="2" w:tplc="9412F9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34666"/>
    <w:multiLevelType w:val="hybridMultilevel"/>
    <w:tmpl w:val="99B6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938AB"/>
    <w:multiLevelType w:val="multilevel"/>
    <w:tmpl w:val="F50C78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A059AC"/>
    <w:multiLevelType w:val="hybridMultilevel"/>
    <w:tmpl w:val="BF34D2DC"/>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3">
    <w:nsid w:val="7ECA679F"/>
    <w:multiLevelType w:val="hybridMultilevel"/>
    <w:tmpl w:val="130407AC"/>
    <w:lvl w:ilvl="0" w:tplc="CB7E3300">
      <w:start w:val="1"/>
      <w:numFmt w:val="decimal"/>
      <w:lvlText w:val="%1."/>
      <w:lvlJc w:val="left"/>
      <w:pPr>
        <w:ind w:left="472" w:hanging="360"/>
      </w:pPr>
      <w:rPr>
        <w:rFonts w:ascii="Times New Roman" w:eastAsia="Times New Roman" w:hAnsi="Times New Roman" w:cs="Times New Roman" w:hint="default"/>
        <w:spacing w:val="-15"/>
        <w:w w:val="99"/>
        <w:sz w:val="24"/>
        <w:szCs w:val="24"/>
      </w:rPr>
    </w:lvl>
    <w:lvl w:ilvl="1" w:tplc="DEC85E56">
      <w:numFmt w:val="bullet"/>
      <w:lvlText w:val="•"/>
      <w:lvlJc w:val="left"/>
      <w:pPr>
        <w:ind w:left="770" w:hanging="360"/>
      </w:pPr>
      <w:rPr>
        <w:rFonts w:hint="default"/>
      </w:rPr>
    </w:lvl>
    <w:lvl w:ilvl="2" w:tplc="790A03F4">
      <w:numFmt w:val="bullet"/>
      <w:lvlText w:val="•"/>
      <w:lvlJc w:val="left"/>
      <w:pPr>
        <w:ind w:left="1061" w:hanging="360"/>
      </w:pPr>
      <w:rPr>
        <w:rFonts w:hint="default"/>
      </w:rPr>
    </w:lvl>
    <w:lvl w:ilvl="3" w:tplc="0E1A6DA6">
      <w:numFmt w:val="bullet"/>
      <w:lvlText w:val="•"/>
      <w:lvlJc w:val="left"/>
      <w:pPr>
        <w:ind w:left="1351" w:hanging="360"/>
      </w:pPr>
      <w:rPr>
        <w:rFonts w:hint="default"/>
      </w:rPr>
    </w:lvl>
    <w:lvl w:ilvl="4" w:tplc="DD6AD1AA">
      <w:numFmt w:val="bullet"/>
      <w:lvlText w:val="•"/>
      <w:lvlJc w:val="left"/>
      <w:pPr>
        <w:ind w:left="1642" w:hanging="360"/>
      </w:pPr>
      <w:rPr>
        <w:rFonts w:hint="default"/>
      </w:rPr>
    </w:lvl>
    <w:lvl w:ilvl="5" w:tplc="E75C495E">
      <w:numFmt w:val="bullet"/>
      <w:lvlText w:val="•"/>
      <w:lvlJc w:val="left"/>
      <w:pPr>
        <w:ind w:left="1932" w:hanging="360"/>
      </w:pPr>
      <w:rPr>
        <w:rFonts w:hint="default"/>
      </w:rPr>
    </w:lvl>
    <w:lvl w:ilvl="6" w:tplc="288CDAC8">
      <w:numFmt w:val="bullet"/>
      <w:lvlText w:val="•"/>
      <w:lvlJc w:val="left"/>
      <w:pPr>
        <w:ind w:left="2223" w:hanging="360"/>
      </w:pPr>
      <w:rPr>
        <w:rFonts w:hint="default"/>
      </w:rPr>
    </w:lvl>
    <w:lvl w:ilvl="7" w:tplc="B3A2D3B6">
      <w:numFmt w:val="bullet"/>
      <w:lvlText w:val="•"/>
      <w:lvlJc w:val="left"/>
      <w:pPr>
        <w:ind w:left="2513" w:hanging="360"/>
      </w:pPr>
      <w:rPr>
        <w:rFonts w:hint="default"/>
      </w:rPr>
    </w:lvl>
    <w:lvl w:ilvl="8" w:tplc="A672D11A">
      <w:numFmt w:val="bullet"/>
      <w:lvlText w:val="•"/>
      <w:lvlJc w:val="left"/>
      <w:pPr>
        <w:ind w:left="2804" w:hanging="360"/>
      </w:pPr>
      <w:rPr>
        <w:rFonts w:hint="default"/>
      </w:rPr>
    </w:lvl>
  </w:abstractNum>
  <w:abstractNum w:abstractNumId="44">
    <w:nsid w:val="7F471B18"/>
    <w:multiLevelType w:val="multilevel"/>
    <w:tmpl w:val="4B0A1A24"/>
    <w:lvl w:ilvl="0">
      <w:start w:val="1"/>
      <w:numFmt w:val="decimal"/>
      <w:lvlText w:val="%1."/>
      <w:lvlJc w:val="left"/>
      <w:pPr>
        <w:ind w:left="1571" w:hanging="360"/>
      </w:p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5">
    <w:nsid w:val="7F6E752A"/>
    <w:multiLevelType w:val="hybridMultilevel"/>
    <w:tmpl w:val="48E261D2"/>
    <w:lvl w:ilvl="0" w:tplc="0D2A489A">
      <w:start w:val="1"/>
      <w:numFmt w:val="decimal"/>
      <w:lvlText w:val="%1."/>
      <w:lvlJc w:val="left"/>
      <w:pPr>
        <w:ind w:left="384" w:hanging="272"/>
        <w:jc w:val="right"/>
      </w:pPr>
      <w:rPr>
        <w:rFonts w:ascii="Times New Roman" w:eastAsia="Times New Roman" w:hAnsi="Times New Roman" w:cs="Times New Roman" w:hint="default"/>
        <w:spacing w:val="-29"/>
        <w:w w:val="99"/>
        <w:sz w:val="24"/>
        <w:szCs w:val="24"/>
      </w:rPr>
    </w:lvl>
    <w:lvl w:ilvl="1" w:tplc="93C69E8A">
      <w:numFmt w:val="bullet"/>
      <w:lvlText w:val="•"/>
      <w:lvlJc w:val="left"/>
      <w:pPr>
        <w:ind w:left="680" w:hanging="272"/>
      </w:pPr>
      <w:rPr>
        <w:rFonts w:hint="default"/>
      </w:rPr>
    </w:lvl>
    <w:lvl w:ilvl="2" w:tplc="9288121A">
      <w:numFmt w:val="bullet"/>
      <w:lvlText w:val="•"/>
      <w:lvlJc w:val="left"/>
      <w:pPr>
        <w:ind w:left="981" w:hanging="272"/>
      </w:pPr>
      <w:rPr>
        <w:rFonts w:hint="default"/>
      </w:rPr>
    </w:lvl>
    <w:lvl w:ilvl="3" w:tplc="E650299A">
      <w:numFmt w:val="bullet"/>
      <w:lvlText w:val="•"/>
      <w:lvlJc w:val="left"/>
      <w:pPr>
        <w:ind w:left="1281" w:hanging="272"/>
      </w:pPr>
      <w:rPr>
        <w:rFonts w:hint="default"/>
      </w:rPr>
    </w:lvl>
    <w:lvl w:ilvl="4" w:tplc="5FF0CF94">
      <w:numFmt w:val="bullet"/>
      <w:lvlText w:val="•"/>
      <w:lvlJc w:val="left"/>
      <w:pPr>
        <w:ind w:left="1582" w:hanging="272"/>
      </w:pPr>
      <w:rPr>
        <w:rFonts w:hint="default"/>
      </w:rPr>
    </w:lvl>
    <w:lvl w:ilvl="5" w:tplc="ED928A5E">
      <w:numFmt w:val="bullet"/>
      <w:lvlText w:val="•"/>
      <w:lvlJc w:val="left"/>
      <w:pPr>
        <w:ind w:left="1882" w:hanging="272"/>
      </w:pPr>
      <w:rPr>
        <w:rFonts w:hint="default"/>
      </w:rPr>
    </w:lvl>
    <w:lvl w:ilvl="6" w:tplc="A6CC4B98">
      <w:numFmt w:val="bullet"/>
      <w:lvlText w:val="•"/>
      <w:lvlJc w:val="left"/>
      <w:pPr>
        <w:ind w:left="2183" w:hanging="272"/>
      </w:pPr>
      <w:rPr>
        <w:rFonts w:hint="default"/>
      </w:rPr>
    </w:lvl>
    <w:lvl w:ilvl="7" w:tplc="6EC88E5E">
      <w:numFmt w:val="bullet"/>
      <w:lvlText w:val="•"/>
      <w:lvlJc w:val="left"/>
      <w:pPr>
        <w:ind w:left="2483" w:hanging="272"/>
      </w:pPr>
      <w:rPr>
        <w:rFonts w:hint="default"/>
      </w:rPr>
    </w:lvl>
    <w:lvl w:ilvl="8" w:tplc="1E587C80">
      <w:numFmt w:val="bullet"/>
      <w:lvlText w:val="•"/>
      <w:lvlJc w:val="left"/>
      <w:pPr>
        <w:ind w:left="2784" w:hanging="272"/>
      </w:pPr>
      <w:rPr>
        <w:rFonts w:hint="default"/>
      </w:rPr>
    </w:lvl>
  </w:abstractNum>
  <w:num w:numId="1">
    <w:abstractNumId w:val="39"/>
  </w:num>
  <w:num w:numId="2">
    <w:abstractNumId w:val="15"/>
  </w:num>
  <w:num w:numId="3">
    <w:abstractNumId w:val="20"/>
  </w:num>
  <w:num w:numId="4">
    <w:abstractNumId w:val="38"/>
  </w:num>
  <w:num w:numId="5">
    <w:abstractNumId w:val="6"/>
  </w:num>
  <w:num w:numId="6">
    <w:abstractNumId w:val="45"/>
  </w:num>
  <w:num w:numId="7">
    <w:abstractNumId w:val="24"/>
  </w:num>
  <w:num w:numId="8">
    <w:abstractNumId w:val="43"/>
  </w:num>
  <w:num w:numId="9">
    <w:abstractNumId w:val="12"/>
  </w:num>
  <w:num w:numId="10">
    <w:abstractNumId w:val="18"/>
  </w:num>
  <w:num w:numId="11">
    <w:abstractNumId w:val="13"/>
  </w:num>
  <w:num w:numId="12">
    <w:abstractNumId w:val="23"/>
  </w:num>
  <w:num w:numId="13">
    <w:abstractNumId w:val="17"/>
  </w:num>
  <w:num w:numId="14">
    <w:abstractNumId w:val="7"/>
  </w:num>
  <w:num w:numId="15">
    <w:abstractNumId w:val="40"/>
  </w:num>
  <w:num w:numId="16">
    <w:abstractNumId w:val="3"/>
  </w:num>
  <w:num w:numId="17">
    <w:abstractNumId w:val="21"/>
  </w:num>
  <w:num w:numId="18">
    <w:abstractNumId w:val="29"/>
  </w:num>
  <w:num w:numId="19">
    <w:abstractNumId w:val="22"/>
  </w:num>
  <w:num w:numId="20">
    <w:abstractNumId w:val="14"/>
  </w:num>
  <w:num w:numId="21">
    <w:abstractNumId w:val="31"/>
  </w:num>
  <w:num w:numId="22">
    <w:abstractNumId w:val="27"/>
  </w:num>
  <w:num w:numId="23">
    <w:abstractNumId w:val="36"/>
  </w:num>
  <w:num w:numId="24">
    <w:abstractNumId w:val="35"/>
  </w:num>
  <w:num w:numId="25">
    <w:abstractNumId w:val="4"/>
  </w:num>
  <w:num w:numId="26">
    <w:abstractNumId w:val="37"/>
  </w:num>
  <w:num w:numId="27">
    <w:abstractNumId w:val="2"/>
  </w:num>
  <w:num w:numId="28">
    <w:abstractNumId w:val="9"/>
  </w:num>
  <w:num w:numId="29">
    <w:abstractNumId w:val="19"/>
  </w:num>
  <w:num w:numId="30">
    <w:abstractNumId w:val="1"/>
  </w:num>
  <w:num w:numId="31">
    <w:abstractNumId w:val="28"/>
  </w:num>
  <w:num w:numId="32">
    <w:abstractNumId w:val="34"/>
  </w:num>
  <w:num w:numId="33">
    <w:abstractNumId w:val="16"/>
  </w:num>
  <w:num w:numId="34">
    <w:abstractNumId w:val="5"/>
  </w:num>
  <w:num w:numId="35">
    <w:abstractNumId w:val="26"/>
  </w:num>
  <w:num w:numId="36">
    <w:abstractNumId w:val="44"/>
  </w:num>
  <w:num w:numId="37">
    <w:abstractNumId w:val="41"/>
  </w:num>
  <w:num w:numId="38">
    <w:abstractNumId w:val="42"/>
  </w:num>
  <w:num w:numId="39">
    <w:abstractNumId w:val="0"/>
  </w:num>
  <w:num w:numId="40">
    <w:abstractNumId w:val="32"/>
  </w:num>
  <w:num w:numId="41">
    <w:abstractNumId w:val="11"/>
  </w:num>
  <w:num w:numId="42">
    <w:abstractNumId w:val="30"/>
  </w:num>
  <w:num w:numId="43">
    <w:abstractNumId w:val="8"/>
  </w:num>
  <w:num w:numId="44">
    <w:abstractNumId w:val="33"/>
  </w:num>
  <w:num w:numId="45">
    <w:abstractNumId w:val="10"/>
  </w:num>
  <w:num w:numId="4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720A"/>
    <w:rsid w:val="000030F9"/>
    <w:rsid w:val="000104E8"/>
    <w:rsid w:val="00010A67"/>
    <w:rsid w:val="0002069C"/>
    <w:rsid w:val="00024C6C"/>
    <w:rsid w:val="000266FA"/>
    <w:rsid w:val="000343C3"/>
    <w:rsid w:val="00041F98"/>
    <w:rsid w:val="00051D42"/>
    <w:rsid w:val="00057448"/>
    <w:rsid w:val="0006123C"/>
    <w:rsid w:val="00070F94"/>
    <w:rsid w:val="000874F3"/>
    <w:rsid w:val="000936C6"/>
    <w:rsid w:val="00093A19"/>
    <w:rsid w:val="000A614E"/>
    <w:rsid w:val="000B12F7"/>
    <w:rsid w:val="000B374B"/>
    <w:rsid w:val="000B44B3"/>
    <w:rsid w:val="000B50D4"/>
    <w:rsid w:val="000B5B21"/>
    <w:rsid w:val="000B61AE"/>
    <w:rsid w:val="000C0B7E"/>
    <w:rsid w:val="000C0E7A"/>
    <w:rsid w:val="000C4A31"/>
    <w:rsid w:val="000C5FD4"/>
    <w:rsid w:val="000C75E7"/>
    <w:rsid w:val="000D5C41"/>
    <w:rsid w:val="000D7AFA"/>
    <w:rsid w:val="000D7EFB"/>
    <w:rsid w:val="000F728D"/>
    <w:rsid w:val="00102DDD"/>
    <w:rsid w:val="001044C9"/>
    <w:rsid w:val="00106D1E"/>
    <w:rsid w:val="00111C9E"/>
    <w:rsid w:val="00112153"/>
    <w:rsid w:val="00114431"/>
    <w:rsid w:val="00120301"/>
    <w:rsid w:val="001279FF"/>
    <w:rsid w:val="00130891"/>
    <w:rsid w:val="00130F0E"/>
    <w:rsid w:val="00135CAF"/>
    <w:rsid w:val="00142FE0"/>
    <w:rsid w:val="0014705D"/>
    <w:rsid w:val="00147AFB"/>
    <w:rsid w:val="00150791"/>
    <w:rsid w:val="0015219F"/>
    <w:rsid w:val="00161048"/>
    <w:rsid w:val="00161E89"/>
    <w:rsid w:val="0016720A"/>
    <w:rsid w:val="001762E6"/>
    <w:rsid w:val="00193075"/>
    <w:rsid w:val="001A03DB"/>
    <w:rsid w:val="001A0F1C"/>
    <w:rsid w:val="001A2D4D"/>
    <w:rsid w:val="001A46D7"/>
    <w:rsid w:val="001A6F6E"/>
    <w:rsid w:val="001B1FB6"/>
    <w:rsid w:val="001B61A3"/>
    <w:rsid w:val="001C0C1A"/>
    <w:rsid w:val="001C1390"/>
    <w:rsid w:val="001C58CC"/>
    <w:rsid w:val="001D0D83"/>
    <w:rsid w:val="001D196A"/>
    <w:rsid w:val="001D1E76"/>
    <w:rsid w:val="00202DC2"/>
    <w:rsid w:val="002038FD"/>
    <w:rsid w:val="0020426C"/>
    <w:rsid w:val="0021289C"/>
    <w:rsid w:val="00215C0F"/>
    <w:rsid w:val="00220D6B"/>
    <w:rsid w:val="0022311A"/>
    <w:rsid w:val="00226494"/>
    <w:rsid w:val="00232066"/>
    <w:rsid w:val="002338D5"/>
    <w:rsid w:val="00235B4D"/>
    <w:rsid w:val="00236DE8"/>
    <w:rsid w:val="00237259"/>
    <w:rsid w:val="00251D57"/>
    <w:rsid w:val="00263A3F"/>
    <w:rsid w:val="00265E2B"/>
    <w:rsid w:val="00266682"/>
    <w:rsid w:val="002806F9"/>
    <w:rsid w:val="002837F1"/>
    <w:rsid w:val="00286DA6"/>
    <w:rsid w:val="00287C57"/>
    <w:rsid w:val="00290389"/>
    <w:rsid w:val="002A1C65"/>
    <w:rsid w:val="002B31FD"/>
    <w:rsid w:val="002C0810"/>
    <w:rsid w:val="002C2238"/>
    <w:rsid w:val="002C4511"/>
    <w:rsid w:val="002D59DC"/>
    <w:rsid w:val="002D651B"/>
    <w:rsid w:val="002E0D3B"/>
    <w:rsid w:val="002E5A02"/>
    <w:rsid w:val="002E7BEB"/>
    <w:rsid w:val="002F0194"/>
    <w:rsid w:val="00304EDA"/>
    <w:rsid w:val="003050F8"/>
    <w:rsid w:val="003157F5"/>
    <w:rsid w:val="00317C0D"/>
    <w:rsid w:val="00320C96"/>
    <w:rsid w:val="003224BC"/>
    <w:rsid w:val="00326B55"/>
    <w:rsid w:val="0033164F"/>
    <w:rsid w:val="003341D0"/>
    <w:rsid w:val="00336B1B"/>
    <w:rsid w:val="003377F8"/>
    <w:rsid w:val="00337D75"/>
    <w:rsid w:val="003415BB"/>
    <w:rsid w:val="00342D08"/>
    <w:rsid w:val="003607A7"/>
    <w:rsid w:val="003867DA"/>
    <w:rsid w:val="003955E4"/>
    <w:rsid w:val="003A6B5E"/>
    <w:rsid w:val="003B372E"/>
    <w:rsid w:val="003B4971"/>
    <w:rsid w:val="003B72DA"/>
    <w:rsid w:val="003C1309"/>
    <w:rsid w:val="003C276D"/>
    <w:rsid w:val="003C29F3"/>
    <w:rsid w:val="003C43B0"/>
    <w:rsid w:val="003C613B"/>
    <w:rsid w:val="003D0A05"/>
    <w:rsid w:val="003D349B"/>
    <w:rsid w:val="003D3B5E"/>
    <w:rsid w:val="003D3B85"/>
    <w:rsid w:val="003D618A"/>
    <w:rsid w:val="003D678B"/>
    <w:rsid w:val="003D751B"/>
    <w:rsid w:val="003E6B9B"/>
    <w:rsid w:val="003F1984"/>
    <w:rsid w:val="003F30B3"/>
    <w:rsid w:val="00403227"/>
    <w:rsid w:val="004069E6"/>
    <w:rsid w:val="0041481E"/>
    <w:rsid w:val="00420693"/>
    <w:rsid w:val="00421E33"/>
    <w:rsid w:val="00422254"/>
    <w:rsid w:val="00424A12"/>
    <w:rsid w:val="004255EE"/>
    <w:rsid w:val="00426BEC"/>
    <w:rsid w:val="00440301"/>
    <w:rsid w:val="00443421"/>
    <w:rsid w:val="00453265"/>
    <w:rsid w:val="004551F4"/>
    <w:rsid w:val="00463908"/>
    <w:rsid w:val="00467C79"/>
    <w:rsid w:val="00471636"/>
    <w:rsid w:val="00487815"/>
    <w:rsid w:val="00492364"/>
    <w:rsid w:val="004A1F7B"/>
    <w:rsid w:val="004B0570"/>
    <w:rsid w:val="004C0308"/>
    <w:rsid w:val="004C2F3C"/>
    <w:rsid w:val="004C54C8"/>
    <w:rsid w:val="004C795A"/>
    <w:rsid w:val="004D1D8E"/>
    <w:rsid w:val="004D4819"/>
    <w:rsid w:val="004E1AF1"/>
    <w:rsid w:val="004E3008"/>
    <w:rsid w:val="004F5631"/>
    <w:rsid w:val="00500294"/>
    <w:rsid w:val="005029E0"/>
    <w:rsid w:val="0051657F"/>
    <w:rsid w:val="00516B09"/>
    <w:rsid w:val="00520055"/>
    <w:rsid w:val="005212BB"/>
    <w:rsid w:val="00530FC8"/>
    <w:rsid w:val="0054584D"/>
    <w:rsid w:val="00564DEA"/>
    <w:rsid w:val="00565190"/>
    <w:rsid w:val="00572615"/>
    <w:rsid w:val="00573D0A"/>
    <w:rsid w:val="00574D2E"/>
    <w:rsid w:val="005763C2"/>
    <w:rsid w:val="00585A29"/>
    <w:rsid w:val="005A0A31"/>
    <w:rsid w:val="005A1E33"/>
    <w:rsid w:val="005A33E3"/>
    <w:rsid w:val="005A65A7"/>
    <w:rsid w:val="005A736D"/>
    <w:rsid w:val="005B546B"/>
    <w:rsid w:val="005B7556"/>
    <w:rsid w:val="005D14A7"/>
    <w:rsid w:val="005D1CEC"/>
    <w:rsid w:val="005D63EB"/>
    <w:rsid w:val="005F23A2"/>
    <w:rsid w:val="005F3EE5"/>
    <w:rsid w:val="005F4EBB"/>
    <w:rsid w:val="005F7036"/>
    <w:rsid w:val="00600ADE"/>
    <w:rsid w:val="00610B71"/>
    <w:rsid w:val="006320EA"/>
    <w:rsid w:val="00635ADC"/>
    <w:rsid w:val="0065256B"/>
    <w:rsid w:val="006575CC"/>
    <w:rsid w:val="0068190F"/>
    <w:rsid w:val="00685887"/>
    <w:rsid w:val="00687D70"/>
    <w:rsid w:val="006925E7"/>
    <w:rsid w:val="006A0CE0"/>
    <w:rsid w:val="006B5CC7"/>
    <w:rsid w:val="006B6A74"/>
    <w:rsid w:val="006B76C7"/>
    <w:rsid w:val="006C1E8B"/>
    <w:rsid w:val="006C29D7"/>
    <w:rsid w:val="006D2E67"/>
    <w:rsid w:val="006D510B"/>
    <w:rsid w:val="006D70AC"/>
    <w:rsid w:val="006E059E"/>
    <w:rsid w:val="006E2AFA"/>
    <w:rsid w:val="006E3697"/>
    <w:rsid w:val="006E3926"/>
    <w:rsid w:val="006E53BB"/>
    <w:rsid w:val="006F3803"/>
    <w:rsid w:val="006F709E"/>
    <w:rsid w:val="00701ED2"/>
    <w:rsid w:val="00715518"/>
    <w:rsid w:val="00717D5F"/>
    <w:rsid w:val="00720A7C"/>
    <w:rsid w:val="00722BB3"/>
    <w:rsid w:val="007252ED"/>
    <w:rsid w:val="00725503"/>
    <w:rsid w:val="007329FE"/>
    <w:rsid w:val="00735C82"/>
    <w:rsid w:val="00736876"/>
    <w:rsid w:val="007520B9"/>
    <w:rsid w:val="00772CAB"/>
    <w:rsid w:val="007739C7"/>
    <w:rsid w:val="00773FBE"/>
    <w:rsid w:val="00774F56"/>
    <w:rsid w:val="0078016D"/>
    <w:rsid w:val="0078474A"/>
    <w:rsid w:val="00786573"/>
    <w:rsid w:val="00787E18"/>
    <w:rsid w:val="00796AAD"/>
    <w:rsid w:val="007B4EFF"/>
    <w:rsid w:val="007D3DDB"/>
    <w:rsid w:val="007D623F"/>
    <w:rsid w:val="007D754F"/>
    <w:rsid w:val="007D77B8"/>
    <w:rsid w:val="007E2889"/>
    <w:rsid w:val="007E37B2"/>
    <w:rsid w:val="007F3A10"/>
    <w:rsid w:val="007F5080"/>
    <w:rsid w:val="007F7C60"/>
    <w:rsid w:val="0080165F"/>
    <w:rsid w:val="00806062"/>
    <w:rsid w:val="008064E4"/>
    <w:rsid w:val="0081194E"/>
    <w:rsid w:val="00812E40"/>
    <w:rsid w:val="00817706"/>
    <w:rsid w:val="0083003C"/>
    <w:rsid w:val="008404A3"/>
    <w:rsid w:val="00841CFA"/>
    <w:rsid w:val="00845E57"/>
    <w:rsid w:val="008466D0"/>
    <w:rsid w:val="00851D0E"/>
    <w:rsid w:val="0085253D"/>
    <w:rsid w:val="00852AFB"/>
    <w:rsid w:val="00856A50"/>
    <w:rsid w:val="00856B93"/>
    <w:rsid w:val="00865B28"/>
    <w:rsid w:val="0086746C"/>
    <w:rsid w:val="00872EBF"/>
    <w:rsid w:val="00877EAF"/>
    <w:rsid w:val="00882153"/>
    <w:rsid w:val="008A25DD"/>
    <w:rsid w:val="008B3F40"/>
    <w:rsid w:val="008B555A"/>
    <w:rsid w:val="008C19E8"/>
    <w:rsid w:val="008C65C9"/>
    <w:rsid w:val="008D48F8"/>
    <w:rsid w:val="008D76FE"/>
    <w:rsid w:val="008E2EAB"/>
    <w:rsid w:val="008E3C96"/>
    <w:rsid w:val="008E3CD0"/>
    <w:rsid w:val="00903064"/>
    <w:rsid w:val="009032A5"/>
    <w:rsid w:val="0091220F"/>
    <w:rsid w:val="00914D00"/>
    <w:rsid w:val="00914E09"/>
    <w:rsid w:val="00916442"/>
    <w:rsid w:val="0092278E"/>
    <w:rsid w:val="0092776E"/>
    <w:rsid w:val="00962685"/>
    <w:rsid w:val="00967189"/>
    <w:rsid w:val="00971A27"/>
    <w:rsid w:val="0097554F"/>
    <w:rsid w:val="0097574A"/>
    <w:rsid w:val="00976D4D"/>
    <w:rsid w:val="00982DE4"/>
    <w:rsid w:val="00984C07"/>
    <w:rsid w:val="00990FED"/>
    <w:rsid w:val="00992BC3"/>
    <w:rsid w:val="0099650A"/>
    <w:rsid w:val="009A3590"/>
    <w:rsid w:val="009A4167"/>
    <w:rsid w:val="009B37A2"/>
    <w:rsid w:val="009B6ED1"/>
    <w:rsid w:val="009C13B2"/>
    <w:rsid w:val="009C3718"/>
    <w:rsid w:val="009D76F1"/>
    <w:rsid w:val="009E216C"/>
    <w:rsid w:val="009E64F2"/>
    <w:rsid w:val="009F4A17"/>
    <w:rsid w:val="00A01368"/>
    <w:rsid w:val="00A053E5"/>
    <w:rsid w:val="00A1583B"/>
    <w:rsid w:val="00A16ADD"/>
    <w:rsid w:val="00A20A52"/>
    <w:rsid w:val="00A23367"/>
    <w:rsid w:val="00A27984"/>
    <w:rsid w:val="00A31D60"/>
    <w:rsid w:val="00A32D1B"/>
    <w:rsid w:val="00A33E57"/>
    <w:rsid w:val="00A34AD7"/>
    <w:rsid w:val="00A3629A"/>
    <w:rsid w:val="00A40A38"/>
    <w:rsid w:val="00A4184D"/>
    <w:rsid w:val="00A53657"/>
    <w:rsid w:val="00A65608"/>
    <w:rsid w:val="00A70458"/>
    <w:rsid w:val="00A71178"/>
    <w:rsid w:val="00A7326E"/>
    <w:rsid w:val="00A94BE4"/>
    <w:rsid w:val="00AA030E"/>
    <w:rsid w:val="00AA3BC9"/>
    <w:rsid w:val="00AB442C"/>
    <w:rsid w:val="00AD06BB"/>
    <w:rsid w:val="00AD40CB"/>
    <w:rsid w:val="00AE10C8"/>
    <w:rsid w:val="00AE1EEE"/>
    <w:rsid w:val="00AE40CE"/>
    <w:rsid w:val="00AE4AAD"/>
    <w:rsid w:val="00B037B3"/>
    <w:rsid w:val="00B259E0"/>
    <w:rsid w:val="00B26341"/>
    <w:rsid w:val="00B312AD"/>
    <w:rsid w:val="00B33C1B"/>
    <w:rsid w:val="00B3680E"/>
    <w:rsid w:val="00B4596A"/>
    <w:rsid w:val="00B523A3"/>
    <w:rsid w:val="00B56A3D"/>
    <w:rsid w:val="00B67203"/>
    <w:rsid w:val="00B74AA8"/>
    <w:rsid w:val="00B7725F"/>
    <w:rsid w:val="00B77898"/>
    <w:rsid w:val="00B83686"/>
    <w:rsid w:val="00B90058"/>
    <w:rsid w:val="00B920EE"/>
    <w:rsid w:val="00B944F1"/>
    <w:rsid w:val="00B97123"/>
    <w:rsid w:val="00BA5503"/>
    <w:rsid w:val="00BA640D"/>
    <w:rsid w:val="00BC32C9"/>
    <w:rsid w:val="00BC68A0"/>
    <w:rsid w:val="00BC7FEB"/>
    <w:rsid w:val="00BE33B8"/>
    <w:rsid w:val="00BE3540"/>
    <w:rsid w:val="00BF3FB7"/>
    <w:rsid w:val="00BF49DC"/>
    <w:rsid w:val="00BF7F5F"/>
    <w:rsid w:val="00C045D8"/>
    <w:rsid w:val="00C07E56"/>
    <w:rsid w:val="00C107F5"/>
    <w:rsid w:val="00C178A3"/>
    <w:rsid w:val="00C2161A"/>
    <w:rsid w:val="00C262EF"/>
    <w:rsid w:val="00C36325"/>
    <w:rsid w:val="00C50230"/>
    <w:rsid w:val="00C56DA2"/>
    <w:rsid w:val="00C630C4"/>
    <w:rsid w:val="00C71466"/>
    <w:rsid w:val="00C74057"/>
    <w:rsid w:val="00C808C9"/>
    <w:rsid w:val="00C92000"/>
    <w:rsid w:val="00C94D78"/>
    <w:rsid w:val="00C96219"/>
    <w:rsid w:val="00CA4503"/>
    <w:rsid w:val="00CB38C8"/>
    <w:rsid w:val="00CC0AEB"/>
    <w:rsid w:val="00CD0DC5"/>
    <w:rsid w:val="00CD11F4"/>
    <w:rsid w:val="00CD4509"/>
    <w:rsid w:val="00CE6336"/>
    <w:rsid w:val="00D00174"/>
    <w:rsid w:val="00D0327A"/>
    <w:rsid w:val="00D11C19"/>
    <w:rsid w:val="00D165CB"/>
    <w:rsid w:val="00D2233C"/>
    <w:rsid w:val="00D249C5"/>
    <w:rsid w:val="00D27151"/>
    <w:rsid w:val="00D27466"/>
    <w:rsid w:val="00D278AD"/>
    <w:rsid w:val="00D320C3"/>
    <w:rsid w:val="00D47F40"/>
    <w:rsid w:val="00D47F4D"/>
    <w:rsid w:val="00D5147F"/>
    <w:rsid w:val="00D5580E"/>
    <w:rsid w:val="00D617D7"/>
    <w:rsid w:val="00D77221"/>
    <w:rsid w:val="00DB080F"/>
    <w:rsid w:val="00DB1F0C"/>
    <w:rsid w:val="00DB47C2"/>
    <w:rsid w:val="00DB4D9B"/>
    <w:rsid w:val="00DB7980"/>
    <w:rsid w:val="00DC39F6"/>
    <w:rsid w:val="00DC6273"/>
    <w:rsid w:val="00DE2C50"/>
    <w:rsid w:val="00DE6668"/>
    <w:rsid w:val="00DE7B66"/>
    <w:rsid w:val="00DF506C"/>
    <w:rsid w:val="00E01C9B"/>
    <w:rsid w:val="00E04641"/>
    <w:rsid w:val="00E05598"/>
    <w:rsid w:val="00E1017F"/>
    <w:rsid w:val="00E14817"/>
    <w:rsid w:val="00E3682F"/>
    <w:rsid w:val="00E44DAA"/>
    <w:rsid w:val="00E514C1"/>
    <w:rsid w:val="00E5291F"/>
    <w:rsid w:val="00E5316C"/>
    <w:rsid w:val="00E5536B"/>
    <w:rsid w:val="00E60423"/>
    <w:rsid w:val="00E73AC6"/>
    <w:rsid w:val="00E86A29"/>
    <w:rsid w:val="00E94F29"/>
    <w:rsid w:val="00E979FC"/>
    <w:rsid w:val="00EA3389"/>
    <w:rsid w:val="00EA4359"/>
    <w:rsid w:val="00EA5A31"/>
    <w:rsid w:val="00EB0662"/>
    <w:rsid w:val="00EC7F38"/>
    <w:rsid w:val="00ED28F1"/>
    <w:rsid w:val="00ED5783"/>
    <w:rsid w:val="00EE3530"/>
    <w:rsid w:val="00EE43D5"/>
    <w:rsid w:val="00EE66CE"/>
    <w:rsid w:val="00EF6BD9"/>
    <w:rsid w:val="00EF7AEB"/>
    <w:rsid w:val="00F001F2"/>
    <w:rsid w:val="00F03AF0"/>
    <w:rsid w:val="00F053AA"/>
    <w:rsid w:val="00F10A0C"/>
    <w:rsid w:val="00F1270E"/>
    <w:rsid w:val="00F159AF"/>
    <w:rsid w:val="00F2028A"/>
    <w:rsid w:val="00F20685"/>
    <w:rsid w:val="00F21AC6"/>
    <w:rsid w:val="00F25815"/>
    <w:rsid w:val="00F259D6"/>
    <w:rsid w:val="00F2733E"/>
    <w:rsid w:val="00F311F2"/>
    <w:rsid w:val="00F329CC"/>
    <w:rsid w:val="00F3771C"/>
    <w:rsid w:val="00F37E48"/>
    <w:rsid w:val="00F45BCA"/>
    <w:rsid w:val="00F5412F"/>
    <w:rsid w:val="00F5782E"/>
    <w:rsid w:val="00F6132F"/>
    <w:rsid w:val="00F61CD9"/>
    <w:rsid w:val="00F63E99"/>
    <w:rsid w:val="00F6547D"/>
    <w:rsid w:val="00F654BD"/>
    <w:rsid w:val="00F67176"/>
    <w:rsid w:val="00F771B1"/>
    <w:rsid w:val="00F77889"/>
    <w:rsid w:val="00F845ED"/>
    <w:rsid w:val="00FA7C42"/>
    <w:rsid w:val="00FB160A"/>
    <w:rsid w:val="00FB1BB6"/>
    <w:rsid w:val="00FC5172"/>
    <w:rsid w:val="00FD5117"/>
    <w:rsid w:val="00FD7ABF"/>
    <w:rsid w:val="00FE071A"/>
    <w:rsid w:val="00FE30A6"/>
    <w:rsid w:val="00FE6E02"/>
    <w:rsid w:val="00FF37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714C8-5BE1-4C32-8EBA-DBC6476A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0A"/>
    <w:pPr>
      <w:spacing w:after="200" w:line="276" w:lineRule="auto"/>
    </w:pPr>
    <w:rPr>
      <w:rFonts w:eastAsia="Times New Roman"/>
      <w:sz w:val="22"/>
      <w:szCs w:val="22"/>
    </w:rPr>
  </w:style>
  <w:style w:type="paragraph" w:styleId="Heading1">
    <w:name w:val="heading 1"/>
    <w:basedOn w:val="Normal"/>
    <w:link w:val="Heading1Char"/>
    <w:qFormat/>
    <w:rsid w:val="001279F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920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E6"/>
    <w:pPr>
      <w:ind w:left="720"/>
      <w:contextualSpacing/>
    </w:pPr>
  </w:style>
  <w:style w:type="table" w:styleId="TableGrid">
    <w:name w:val="Table Grid"/>
    <w:basedOn w:val="TableNormal"/>
    <w:uiPriority w:val="59"/>
    <w:rsid w:val="004403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75"/>
    <w:rPr>
      <w:rFonts w:ascii="Tahoma" w:eastAsia="Times New Roman" w:hAnsi="Tahoma" w:cs="Tahoma"/>
      <w:sz w:val="16"/>
      <w:szCs w:val="16"/>
    </w:rPr>
  </w:style>
  <w:style w:type="character" w:styleId="Emphasis">
    <w:name w:val="Emphasis"/>
    <w:basedOn w:val="DefaultParagraphFont"/>
    <w:uiPriority w:val="20"/>
    <w:qFormat/>
    <w:rsid w:val="006E3697"/>
    <w:rPr>
      <w:i/>
      <w:iCs/>
    </w:rPr>
  </w:style>
  <w:style w:type="character" w:styleId="Strong">
    <w:name w:val="Strong"/>
    <w:basedOn w:val="DefaultParagraphFont"/>
    <w:uiPriority w:val="22"/>
    <w:qFormat/>
    <w:rsid w:val="006E3697"/>
    <w:rPr>
      <w:b/>
      <w:bCs/>
    </w:rPr>
  </w:style>
  <w:style w:type="character" w:styleId="Hyperlink">
    <w:name w:val="Hyperlink"/>
    <w:basedOn w:val="DefaultParagraphFont"/>
    <w:uiPriority w:val="99"/>
    <w:unhideWhenUsed/>
    <w:rsid w:val="006E3697"/>
    <w:rPr>
      <w:color w:val="0000FF"/>
      <w:u w:val="single"/>
    </w:rPr>
  </w:style>
  <w:style w:type="character" w:styleId="CommentReference">
    <w:name w:val="annotation reference"/>
    <w:basedOn w:val="DefaultParagraphFont"/>
    <w:uiPriority w:val="99"/>
    <w:semiHidden/>
    <w:unhideWhenUsed/>
    <w:rsid w:val="00772CAB"/>
    <w:rPr>
      <w:sz w:val="16"/>
      <w:szCs w:val="16"/>
    </w:rPr>
  </w:style>
  <w:style w:type="paragraph" w:styleId="CommentText">
    <w:name w:val="annotation text"/>
    <w:basedOn w:val="Normal"/>
    <w:link w:val="CommentTextChar"/>
    <w:uiPriority w:val="99"/>
    <w:semiHidden/>
    <w:unhideWhenUsed/>
    <w:rsid w:val="00772CAB"/>
    <w:rPr>
      <w:sz w:val="20"/>
      <w:szCs w:val="20"/>
    </w:rPr>
  </w:style>
  <w:style w:type="character" w:customStyle="1" w:styleId="CommentTextChar">
    <w:name w:val="Comment Text Char"/>
    <w:basedOn w:val="DefaultParagraphFont"/>
    <w:link w:val="CommentText"/>
    <w:uiPriority w:val="99"/>
    <w:semiHidden/>
    <w:rsid w:val="00772CA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72CAB"/>
    <w:rPr>
      <w:b/>
      <w:bCs/>
    </w:rPr>
  </w:style>
  <w:style w:type="character" w:customStyle="1" w:styleId="CommentSubjectChar">
    <w:name w:val="Comment Subject Char"/>
    <w:basedOn w:val="CommentTextChar"/>
    <w:link w:val="CommentSubject"/>
    <w:uiPriority w:val="99"/>
    <w:semiHidden/>
    <w:rsid w:val="00772CAB"/>
    <w:rPr>
      <w:rFonts w:eastAsia="Times New Roman"/>
      <w:b/>
      <w:bCs/>
      <w:lang w:val="en-US" w:eastAsia="en-US"/>
    </w:rPr>
  </w:style>
  <w:style w:type="character" w:customStyle="1" w:styleId="Heading1Char">
    <w:name w:val="Heading 1 Char"/>
    <w:basedOn w:val="DefaultParagraphFont"/>
    <w:link w:val="Heading1"/>
    <w:rsid w:val="001279FF"/>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B920EE"/>
    <w:rPr>
      <w:rFonts w:ascii="Cambria" w:eastAsia="Times New Roman" w:hAnsi="Cambria" w:cs="Times New Roman"/>
      <w:b/>
      <w:bCs/>
      <w:i/>
      <w:iCs/>
      <w:sz w:val="28"/>
      <w:szCs w:val="28"/>
    </w:rPr>
  </w:style>
  <w:style w:type="paragraph" w:styleId="NormalWeb">
    <w:name w:val="Normal (Web)"/>
    <w:basedOn w:val="Normal"/>
    <w:uiPriority w:val="99"/>
    <w:rsid w:val="00B920EE"/>
    <w:pPr>
      <w:spacing w:beforeLines="1" w:afterLines="1" w:line="240" w:lineRule="auto"/>
    </w:pPr>
    <w:rPr>
      <w:rFonts w:ascii="Times" w:eastAsia="Calibri" w:hAnsi="Times"/>
      <w:sz w:val="20"/>
      <w:szCs w:val="20"/>
    </w:rPr>
  </w:style>
  <w:style w:type="character" w:customStyle="1" w:styleId="mw-headline">
    <w:name w:val="mw-headline"/>
    <w:basedOn w:val="DefaultParagraphFont"/>
    <w:rsid w:val="00B920EE"/>
  </w:style>
  <w:style w:type="paragraph" w:styleId="Title">
    <w:name w:val="Title"/>
    <w:basedOn w:val="Normal"/>
    <w:link w:val="TitleChar"/>
    <w:qFormat/>
    <w:rsid w:val="0092776E"/>
    <w:pPr>
      <w:spacing w:after="0" w:line="480" w:lineRule="auto"/>
      <w:jc w:val="center"/>
    </w:pPr>
    <w:rPr>
      <w:rFonts w:ascii="Times New Roman" w:hAnsi="Times New Roman"/>
      <w:b/>
      <w:bCs/>
      <w:sz w:val="28"/>
      <w:szCs w:val="24"/>
    </w:rPr>
  </w:style>
  <w:style w:type="character" w:customStyle="1" w:styleId="TitleChar">
    <w:name w:val="Title Char"/>
    <w:basedOn w:val="DefaultParagraphFont"/>
    <w:link w:val="Title"/>
    <w:rsid w:val="0092776E"/>
    <w:rPr>
      <w:rFonts w:ascii="Times New Roman" w:eastAsia="Times New Roman" w:hAnsi="Times New Roman"/>
      <w:b/>
      <w:bCs/>
      <w:sz w:val="28"/>
      <w:szCs w:val="24"/>
      <w:lang w:val="en-US" w:eastAsia="en-US"/>
    </w:rPr>
  </w:style>
  <w:style w:type="paragraph" w:styleId="Header">
    <w:name w:val="header"/>
    <w:basedOn w:val="Normal"/>
    <w:link w:val="HeaderChar"/>
    <w:uiPriority w:val="99"/>
    <w:unhideWhenUsed/>
    <w:rsid w:val="006B5CC7"/>
    <w:pPr>
      <w:tabs>
        <w:tab w:val="center" w:pos="4680"/>
        <w:tab w:val="right" w:pos="9360"/>
      </w:tabs>
    </w:pPr>
  </w:style>
  <w:style w:type="character" w:customStyle="1" w:styleId="HeaderChar">
    <w:name w:val="Header Char"/>
    <w:basedOn w:val="DefaultParagraphFont"/>
    <w:link w:val="Header"/>
    <w:uiPriority w:val="99"/>
    <w:rsid w:val="006B5CC7"/>
    <w:rPr>
      <w:rFonts w:eastAsia="Times New Roman"/>
      <w:sz w:val="22"/>
      <w:szCs w:val="22"/>
    </w:rPr>
  </w:style>
  <w:style w:type="paragraph" w:styleId="Footer">
    <w:name w:val="footer"/>
    <w:basedOn w:val="Normal"/>
    <w:link w:val="FooterChar"/>
    <w:uiPriority w:val="99"/>
    <w:unhideWhenUsed/>
    <w:rsid w:val="006B5CC7"/>
    <w:pPr>
      <w:tabs>
        <w:tab w:val="center" w:pos="4680"/>
        <w:tab w:val="right" w:pos="9360"/>
      </w:tabs>
    </w:pPr>
  </w:style>
  <w:style w:type="character" w:customStyle="1" w:styleId="FooterChar">
    <w:name w:val="Footer Char"/>
    <w:basedOn w:val="DefaultParagraphFont"/>
    <w:link w:val="Footer"/>
    <w:uiPriority w:val="99"/>
    <w:rsid w:val="006B5CC7"/>
    <w:rPr>
      <w:rFonts w:eastAsia="Times New Roman"/>
      <w:sz w:val="22"/>
      <w:szCs w:val="22"/>
    </w:rPr>
  </w:style>
  <w:style w:type="character" w:styleId="PlaceholderText">
    <w:name w:val="Placeholder Text"/>
    <w:basedOn w:val="DefaultParagraphFont"/>
    <w:uiPriority w:val="99"/>
    <w:semiHidden/>
    <w:rsid w:val="000B61AE"/>
    <w:rPr>
      <w:color w:val="808080"/>
    </w:rPr>
  </w:style>
  <w:style w:type="table" w:customStyle="1" w:styleId="TableGrid1">
    <w:name w:val="Table Grid1"/>
    <w:basedOn w:val="TableNormal"/>
    <w:next w:val="TableGrid"/>
    <w:uiPriority w:val="59"/>
    <w:rsid w:val="0054584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30F9"/>
    <w:pPr>
      <w:autoSpaceDE w:val="0"/>
      <w:autoSpaceDN w:val="0"/>
      <w:adjustRightInd w:val="0"/>
    </w:pPr>
    <w:rPr>
      <w:rFonts w:ascii="Times New Roman" w:eastAsiaTheme="minorEastAsia" w:hAnsi="Times New Roman"/>
      <w:color w:val="000000"/>
      <w:sz w:val="24"/>
      <w:szCs w:val="24"/>
    </w:rPr>
  </w:style>
  <w:style w:type="table" w:customStyle="1" w:styleId="Calendar1">
    <w:name w:val="Calendar 1"/>
    <w:basedOn w:val="TableNormal"/>
    <w:uiPriority w:val="99"/>
    <w:qFormat/>
    <w:rsid w:val="000030F9"/>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ableParagraph">
    <w:name w:val="Table Paragraph"/>
    <w:basedOn w:val="Normal"/>
    <w:uiPriority w:val="1"/>
    <w:qFormat/>
    <w:rsid w:val="00DC6273"/>
    <w:pPr>
      <w:widowControl w:val="0"/>
      <w:spacing w:after="0" w:line="240" w:lineRule="auto"/>
    </w:pPr>
    <w:rPr>
      <w:rFonts w:ascii="Times New Roman" w:hAnsi="Times New Roman"/>
    </w:rPr>
  </w:style>
  <w:style w:type="paragraph" w:styleId="NoSpacing">
    <w:name w:val="No Spacing"/>
    <w:qFormat/>
    <w:rsid w:val="006320EA"/>
    <w:pPr>
      <w:suppressAutoHyphens/>
    </w:pPr>
    <w:rPr>
      <w:rFonts w:ascii="Times New Roman" w:hAnsi="Times New Roman"/>
      <w:sz w:val="24"/>
      <w:szCs w:val="22"/>
      <w:lang w:eastAsia="ar-SA"/>
    </w:rPr>
  </w:style>
  <w:style w:type="paragraph" w:styleId="BodyTextIndent">
    <w:name w:val="Body Text Indent"/>
    <w:basedOn w:val="Normal"/>
    <w:link w:val="BodyTextIndentChar"/>
    <w:rsid w:val="00984C07"/>
    <w:pPr>
      <w:autoSpaceDE w:val="0"/>
      <w:autoSpaceDN w:val="0"/>
      <w:adjustRightInd w:val="0"/>
      <w:spacing w:after="0" w:line="240" w:lineRule="auto"/>
      <w:ind w:left="360" w:firstLine="540"/>
      <w:jc w:val="both"/>
    </w:pPr>
    <w:rPr>
      <w:rFonts w:ascii="Times New Roman" w:hAnsi="Times New Roman"/>
      <w:color w:val="000000"/>
      <w:sz w:val="24"/>
      <w:szCs w:val="24"/>
      <w:lang w:val="id-ID"/>
    </w:rPr>
  </w:style>
  <w:style w:type="character" w:customStyle="1" w:styleId="BodyTextIndentChar">
    <w:name w:val="Body Text Indent Char"/>
    <w:basedOn w:val="DefaultParagraphFont"/>
    <w:link w:val="BodyTextIndent"/>
    <w:rsid w:val="00984C07"/>
    <w:rPr>
      <w:rFonts w:ascii="Times New Roman" w:eastAsia="Times New Roman" w:hAnsi="Times New Roman"/>
      <w:color w:val="000000"/>
      <w:sz w:val="24"/>
      <w:szCs w:val="24"/>
      <w:lang w:val="id-ID"/>
    </w:rPr>
  </w:style>
  <w:style w:type="paragraph" w:styleId="EndnoteText">
    <w:name w:val="endnote text"/>
    <w:basedOn w:val="Normal"/>
    <w:link w:val="EndnoteTextChar"/>
    <w:uiPriority w:val="99"/>
    <w:semiHidden/>
    <w:unhideWhenUsed/>
    <w:rsid w:val="00AE4A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4AAD"/>
    <w:rPr>
      <w:rFonts w:eastAsia="Times New Roman"/>
    </w:rPr>
  </w:style>
  <w:style w:type="character" w:styleId="EndnoteReference">
    <w:name w:val="endnote reference"/>
    <w:basedOn w:val="DefaultParagraphFont"/>
    <w:uiPriority w:val="99"/>
    <w:semiHidden/>
    <w:unhideWhenUsed/>
    <w:rsid w:val="00AE4AAD"/>
    <w:rPr>
      <w:vertAlign w:val="superscript"/>
    </w:rPr>
  </w:style>
  <w:style w:type="paragraph" w:styleId="HTMLPreformatted">
    <w:name w:val="HTML Preformatted"/>
    <w:basedOn w:val="Normal"/>
    <w:link w:val="HTMLPreformattedChar"/>
    <w:uiPriority w:val="99"/>
    <w:semiHidden/>
    <w:unhideWhenUsed/>
    <w:rsid w:val="00A70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7045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90760">
      <w:bodyDiv w:val="1"/>
      <w:marLeft w:val="0"/>
      <w:marRight w:val="0"/>
      <w:marTop w:val="0"/>
      <w:marBottom w:val="0"/>
      <w:divBdr>
        <w:top w:val="none" w:sz="0" w:space="0" w:color="auto"/>
        <w:left w:val="none" w:sz="0" w:space="0" w:color="auto"/>
        <w:bottom w:val="none" w:sz="0" w:space="0" w:color="auto"/>
        <w:right w:val="none" w:sz="0" w:space="0" w:color="auto"/>
      </w:divBdr>
      <w:divsChild>
        <w:div w:id="1411655633">
          <w:marLeft w:val="432"/>
          <w:marRight w:val="0"/>
          <w:marTop w:val="116"/>
          <w:marBottom w:val="0"/>
          <w:divBdr>
            <w:top w:val="none" w:sz="0" w:space="0" w:color="auto"/>
            <w:left w:val="none" w:sz="0" w:space="0" w:color="auto"/>
            <w:bottom w:val="none" w:sz="0" w:space="0" w:color="auto"/>
            <w:right w:val="none" w:sz="0" w:space="0" w:color="auto"/>
          </w:divBdr>
        </w:div>
        <w:div w:id="1663122297">
          <w:marLeft w:val="432"/>
          <w:marRight w:val="0"/>
          <w:marTop w:val="116"/>
          <w:marBottom w:val="0"/>
          <w:divBdr>
            <w:top w:val="none" w:sz="0" w:space="0" w:color="auto"/>
            <w:left w:val="none" w:sz="0" w:space="0" w:color="auto"/>
            <w:bottom w:val="none" w:sz="0" w:space="0" w:color="auto"/>
            <w:right w:val="none" w:sz="0" w:space="0" w:color="auto"/>
          </w:divBdr>
        </w:div>
        <w:div w:id="2128233192">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PROPOSAL%202017-2018\PROPOSAL%205\RETUR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struktur!$D$22:$D$24</c:f>
              <c:numCache>
                <c:formatCode>0</c:formatCode>
                <c:ptCount val="3"/>
                <c:pt idx="0">
                  <c:v>2014</c:v>
                </c:pt>
                <c:pt idx="1">
                  <c:v>2015</c:v>
                </c:pt>
                <c:pt idx="2">
                  <c:v>2016</c:v>
                </c:pt>
              </c:numCache>
            </c:numRef>
          </c:cat>
          <c:val>
            <c:numRef>
              <c:f>struktur!$E$22:$E$24</c:f>
              <c:numCache>
                <c:formatCode>0.00%</c:formatCode>
                <c:ptCount val="3"/>
                <c:pt idx="0">
                  <c:v>0.36860025616678277</c:v>
                </c:pt>
                <c:pt idx="1">
                  <c:v>0.37078777901538057</c:v>
                </c:pt>
                <c:pt idx="2">
                  <c:v>0.36348179163999284</c:v>
                </c:pt>
              </c:numCache>
            </c:numRef>
          </c:val>
        </c:ser>
        <c:dLbls>
          <c:showLegendKey val="0"/>
          <c:showVal val="0"/>
          <c:showCatName val="0"/>
          <c:showSerName val="0"/>
          <c:showPercent val="0"/>
          <c:showBubbleSize val="0"/>
        </c:dLbls>
        <c:gapWidth val="150"/>
        <c:overlap val="100"/>
        <c:axId val="231855696"/>
        <c:axId val="231856088"/>
      </c:barChart>
      <c:catAx>
        <c:axId val="231855696"/>
        <c:scaling>
          <c:orientation val="minMax"/>
        </c:scaling>
        <c:delete val="0"/>
        <c:axPos val="b"/>
        <c:numFmt formatCode="0" sourceLinked="1"/>
        <c:majorTickMark val="out"/>
        <c:minorTickMark val="none"/>
        <c:tickLblPos val="nextTo"/>
        <c:crossAx val="231856088"/>
        <c:crosses val="autoZero"/>
        <c:auto val="1"/>
        <c:lblAlgn val="ctr"/>
        <c:lblOffset val="100"/>
        <c:noMultiLvlLbl val="0"/>
      </c:catAx>
      <c:valAx>
        <c:axId val="231856088"/>
        <c:scaling>
          <c:orientation val="minMax"/>
        </c:scaling>
        <c:delete val="0"/>
        <c:axPos val="l"/>
        <c:majorGridlines/>
        <c:numFmt formatCode="0.00%" sourceLinked="1"/>
        <c:majorTickMark val="out"/>
        <c:minorTickMark val="none"/>
        <c:tickLblPos val="nextTo"/>
        <c:crossAx val="2318556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A8DA-F84E-4192-91E6-AD212418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34156</CharactersWithSpaces>
  <SharedDoc>false</SharedDoc>
  <HLinks>
    <vt:vector size="348" baseType="variant">
      <vt:variant>
        <vt:i4>5374038</vt:i4>
      </vt:variant>
      <vt:variant>
        <vt:i4>174</vt:i4>
      </vt:variant>
      <vt:variant>
        <vt:i4>0</vt:i4>
      </vt:variant>
      <vt:variant>
        <vt:i4>5</vt:i4>
      </vt:variant>
      <vt:variant>
        <vt:lpwstr>http://www.iicg.org/</vt:lpwstr>
      </vt:variant>
      <vt:variant>
        <vt:lpwstr/>
      </vt:variant>
      <vt:variant>
        <vt:i4>7208984</vt:i4>
      </vt:variant>
      <vt:variant>
        <vt:i4>171</vt:i4>
      </vt:variant>
      <vt:variant>
        <vt:i4>0</vt:i4>
      </vt:variant>
      <vt:variant>
        <vt:i4>5</vt:i4>
      </vt:variant>
      <vt:variant>
        <vt:lpwstr>http://id.wikipedia.org/wiki/28_Desember</vt:lpwstr>
      </vt:variant>
      <vt:variant>
        <vt:lpwstr/>
      </vt:variant>
      <vt:variant>
        <vt:i4>5832739</vt:i4>
      </vt:variant>
      <vt:variant>
        <vt:i4>168</vt:i4>
      </vt:variant>
      <vt:variant>
        <vt:i4>0</vt:i4>
      </vt:variant>
      <vt:variant>
        <vt:i4>5</vt:i4>
      </vt:variant>
      <vt:variant>
        <vt:lpwstr>http://id.wikipedia.org/wiki/Raden_Mas_Noto_Soeroto</vt:lpwstr>
      </vt:variant>
      <vt:variant>
        <vt:lpwstr/>
      </vt:variant>
      <vt:variant>
        <vt:i4>5439498</vt:i4>
      </vt:variant>
      <vt:variant>
        <vt:i4>165</vt:i4>
      </vt:variant>
      <vt:variant>
        <vt:i4>0</vt:i4>
      </vt:variant>
      <vt:variant>
        <vt:i4>5</vt:i4>
      </vt:variant>
      <vt:variant>
        <vt:lpwstr>http://id.wikipedia.org/wiki/Konferensi_Meja_Bundar</vt:lpwstr>
      </vt:variant>
      <vt:variant>
        <vt:lpwstr/>
      </vt:variant>
      <vt:variant>
        <vt:i4>8060986</vt:i4>
      </vt:variant>
      <vt:variant>
        <vt:i4>162</vt:i4>
      </vt:variant>
      <vt:variant>
        <vt:i4>0</vt:i4>
      </vt:variant>
      <vt:variant>
        <vt:i4>5</vt:i4>
      </vt:variant>
      <vt:variant>
        <vt:lpwstr>http://id.wikipedia.org/wiki/KLM_Interinsulair_Bedrijf</vt:lpwstr>
      </vt:variant>
      <vt:variant>
        <vt:lpwstr/>
      </vt:variant>
      <vt:variant>
        <vt:i4>3997787</vt:i4>
      </vt:variant>
      <vt:variant>
        <vt:i4>159</vt:i4>
      </vt:variant>
      <vt:variant>
        <vt:i4>0</vt:i4>
      </vt:variant>
      <vt:variant>
        <vt:i4>5</vt:i4>
      </vt:variant>
      <vt:variant>
        <vt:lpwstr>http://id.wikipedia.org/wiki/Kota_Yogyakarta</vt:lpwstr>
      </vt:variant>
      <vt:variant>
        <vt:lpwstr/>
      </vt:variant>
      <vt:variant>
        <vt:i4>1376339</vt:i4>
      </vt:variant>
      <vt:variant>
        <vt:i4>156</vt:i4>
      </vt:variant>
      <vt:variant>
        <vt:i4>0</vt:i4>
      </vt:variant>
      <vt:variant>
        <vt:i4>5</vt:i4>
      </vt:variant>
      <vt:variant>
        <vt:lpwstr>http://id.wikipedia.org/wiki/KLM</vt:lpwstr>
      </vt:variant>
      <vt:variant>
        <vt:lpwstr/>
      </vt:variant>
      <vt:variant>
        <vt:i4>5374046</vt:i4>
      </vt:variant>
      <vt:variant>
        <vt:i4>153</vt:i4>
      </vt:variant>
      <vt:variant>
        <vt:i4>0</vt:i4>
      </vt:variant>
      <vt:variant>
        <vt:i4>5</vt:i4>
      </vt:variant>
      <vt:variant>
        <vt:lpwstr>http://id.wikipedia.org/wiki/2000-an</vt:lpwstr>
      </vt:variant>
      <vt:variant>
        <vt:lpwstr/>
      </vt:variant>
      <vt:variant>
        <vt:i4>7143477</vt:i4>
      </vt:variant>
      <vt:variant>
        <vt:i4>150</vt:i4>
      </vt:variant>
      <vt:variant>
        <vt:i4>0</vt:i4>
      </vt:variant>
      <vt:variant>
        <vt:i4>5</vt:i4>
      </vt:variant>
      <vt:variant>
        <vt:lpwstr>http://id.wikipedia.org/wiki/Amsterdam</vt:lpwstr>
      </vt:variant>
      <vt:variant>
        <vt:lpwstr/>
      </vt:variant>
      <vt:variant>
        <vt:i4>8257591</vt:i4>
      </vt:variant>
      <vt:variant>
        <vt:i4>147</vt:i4>
      </vt:variant>
      <vt:variant>
        <vt:i4>0</vt:i4>
      </vt:variant>
      <vt:variant>
        <vt:i4>5</vt:i4>
      </vt:variant>
      <vt:variant>
        <vt:lpwstr>http://id.wikipedia.org/wiki/Frankfurt</vt:lpwstr>
      </vt:variant>
      <vt:variant>
        <vt:lpwstr/>
      </vt:variant>
      <vt:variant>
        <vt:i4>7340070</vt:i4>
      </vt:variant>
      <vt:variant>
        <vt:i4>144</vt:i4>
      </vt:variant>
      <vt:variant>
        <vt:i4>0</vt:i4>
      </vt:variant>
      <vt:variant>
        <vt:i4>5</vt:i4>
      </vt:variant>
      <vt:variant>
        <vt:lpwstr>http://id.wikipedia.org/wiki/Krisis_Finansial_Asia</vt:lpwstr>
      </vt:variant>
      <vt:variant>
        <vt:lpwstr/>
      </vt:variant>
      <vt:variant>
        <vt:i4>6815758</vt:i4>
      </vt:variant>
      <vt:variant>
        <vt:i4>141</vt:i4>
      </vt:variant>
      <vt:variant>
        <vt:i4>0</vt:i4>
      </vt:variant>
      <vt:variant>
        <vt:i4>5</vt:i4>
      </vt:variant>
      <vt:variant>
        <vt:lpwstr>http://id.wikipedia.org/wiki/Garuda_Indonesia_Penerbangan_152</vt:lpwstr>
      </vt:variant>
      <vt:variant>
        <vt:lpwstr/>
      </vt:variant>
      <vt:variant>
        <vt:i4>458818</vt:i4>
      </vt:variant>
      <vt:variant>
        <vt:i4>138</vt:i4>
      </vt:variant>
      <vt:variant>
        <vt:i4>0</vt:i4>
      </vt:variant>
      <vt:variant>
        <vt:i4>5</vt:i4>
      </vt:variant>
      <vt:variant>
        <vt:lpwstr>http://id.wikipedia.org/wiki/Musibah</vt:lpwstr>
      </vt:variant>
      <vt:variant>
        <vt:lpwstr/>
      </vt:variant>
      <vt:variant>
        <vt:i4>5767255</vt:i4>
      </vt:variant>
      <vt:variant>
        <vt:i4>135</vt:i4>
      </vt:variant>
      <vt:variant>
        <vt:i4>0</vt:i4>
      </vt:variant>
      <vt:variant>
        <vt:i4>5</vt:i4>
      </vt:variant>
      <vt:variant>
        <vt:lpwstr>http://id.wikipedia.org/wiki/1990-an</vt:lpwstr>
      </vt:variant>
      <vt:variant>
        <vt:lpwstr/>
      </vt:variant>
      <vt:variant>
        <vt:i4>1114201</vt:i4>
      </vt:variant>
      <vt:variant>
        <vt:i4>132</vt:i4>
      </vt:variant>
      <vt:variant>
        <vt:i4>0</vt:i4>
      </vt:variant>
      <vt:variant>
        <vt:i4>5</vt:i4>
      </vt:variant>
      <vt:variant>
        <vt:lpwstr>http://id.wikipedia.org/w/index.php?title=MD-11&amp;action=edit&amp;redlink=1</vt:lpwstr>
      </vt:variant>
      <vt:variant>
        <vt:lpwstr/>
      </vt:variant>
      <vt:variant>
        <vt:i4>7536647</vt:i4>
      </vt:variant>
      <vt:variant>
        <vt:i4>129</vt:i4>
      </vt:variant>
      <vt:variant>
        <vt:i4>0</vt:i4>
      </vt:variant>
      <vt:variant>
        <vt:i4>5</vt:i4>
      </vt:variant>
      <vt:variant>
        <vt:lpwstr>http://id.wikipedia.org/wiki/McDonnell_Douglas</vt:lpwstr>
      </vt:variant>
      <vt:variant>
        <vt:lpwstr/>
      </vt:variant>
      <vt:variant>
        <vt:i4>2752520</vt:i4>
      </vt:variant>
      <vt:variant>
        <vt:i4>126</vt:i4>
      </vt:variant>
      <vt:variant>
        <vt:i4>0</vt:i4>
      </vt:variant>
      <vt:variant>
        <vt:i4>5</vt:i4>
      </vt:variant>
      <vt:variant>
        <vt:lpwstr>http://id.wikipedia.org/wiki/Airbus_A330-300</vt:lpwstr>
      </vt:variant>
      <vt:variant>
        <vt:lpwstr/>
      </vt:variant>
      <vt:variant>
        <vt:i4>786538</vt:i4>
      </vt:variant>
      <vt:variant>
        <vt:i4>123</vt:i4>
      </vt:variant>
      <vt:variant>
        <vt:i4>0</vt:i4>
      </vt:variant>
      <vt:variant>
        <vt:i4>5</vt:i4>
      </vt:variant>
      <vt:variant>
        <vt:lpwstr>http://id.wikipedia.org/wiki/Boeing_747-400</vt:lpwstr>
      </vt:variant>
      <vt:variant>
        <vt:lpwstr/>
      </vt:variant>
      <vt:variant>
        <vt:i4>1441897</vt:i4>
      </vt:variant>
      <vt:variant>
        <vt:i4>120</vt:i4>
      </vt:variant>
      <vt:variant>
        <vt:i4>0</vt:i4>
      </vt:variant>
      <vt:variant>
        <vt:i4>5</vt:i4>
      </vt:variant>
      <vt:variant>
        <vt:lpwstr>http://id.wikipedia.org/wiki/Boeing_737</vt:lpwstr>
      </vt:variant>
      <vt:variant>
        <vt:lpwstr/>
      </vt:variant>
      <vt:variant>
        <vt:i4>2686998</vt:i4>
      </vt:variant>
      <vt:variant>
        <vt:i4>117</vt:i4>
      </vt:variant>
      <vt:variant>
        <vt:i4>0</vt:i4>
      </vt:variant>
      <vt:variant>
        <vt:i4>5</vt:i4>
      </vt:variant>
      <vt:variant>
        <vt:lpwstr>http://id.wikipedia.org/wiki/Airbus_A300</vt:lpwstr>
      </vt:variant>
      <vt:variant>
        <vt:lpwstr/>
      </vt:variant>
      <vt:variant>
        <vt:i4>7667764</vt:i4>
      </vt:variant>
      <vt:variant>
        <vt:i4>114</vt:i4>
      </vt:variant>
      <vt:variant>
        <vt:i4>0</vt:i4>
      </vt:variant>
      <vt:variant>
        <vt:i4>5</vt:i4>
      </vt:variant>
      <vt:variant>
        <vt:lpwstr>http://id.wikipedia.org/wiki/Airbus</vt:lpwstr>
      </vt:variant>
      <vt:variant>
        <vt:lpwstr/>
      </vt:variant>
      <vt:variant>
        <vt:i4>5832791</vt:i4>
      </vt:variant>
      <vt:variant>
        <vt:i4>111</vt:i4>
      </vt:variant>
      <vt:variant>
        <vt:i4>0</vt:i4>
      </vt:variant>
      <vt:variant>
        <vt:i4>5</vt:i4>
      </vt:variant>
      <vt:variant>
        <vt:lpwstr>http://id.wikipedia.org/wiki/1980-an</vt:lpwstr>
      </vt:variant>
      <vt:variant>
        <vt:lpwstr/>
      </vt:variant>
      <vt:variant>
        <vt:i4>655370</vt:i4>
      </vt:variant>
      <vt:variant>
        <vt:i4>108</vt:i4>
      </vt:variant>
      <vt:variant>
        <vt:i4>0</vt:i4>
      </vt:variant>
      <vt:variant>
        <vt:i4>5</vt:i4>
      </vt:variant>
      <vt:variant>
        <vt:lpwstr>http://id.wikipedia.org/wiki/McDonnell_Douglas_DC-10</vt:lpwstr>
      </vt:variant>
      <vt:variant>
        <vt:lpwstr/>
      </vt:variant>
      <vt:variant>
        <vt:i4>1114217</vt:i4>
      </vt:variant>
      <vt:variant>
        <vt:i4>105</vt:i4>
      </vt:variant>
      <vt:variant>
        <vt:i4>0</vt:i4>
      </vt:variant>
      <vt:variant>
        <vt:i4>5</vt:i4>
      </vt:variant>
      <vt:variant>
        <vt:lpwstr>http://id.wikipedia.org/wiki/Boeing_747</vt:lpwstr>
      </vt:variant>
      <vt:variant>
        <vt:lpwstr/>
      </vt:variant>
      <vt:variant>
        <vt:i4>1441839</vt:i4>
      </vt:variant>
      <vt:variant>
        <vt:i4>102</vt:i4>
      </vt:variant>
      <vt:variant>
        <vt:i4>0</vt:i4>
      </vt:variant>
      <vt:variant>
        <vt:i4>5</vt:i4>
      </vt:variant>
      <vt:variant>
        <vt:lpwstr>http://id.wikipedia.org/wiki/Fokker_F28</vt:lpwstr>
      </vt:variant>
      <vt:variant>
        <vt:lpwstr/>
      </vt:variant>
      <vt:variant>
        <vt:i4>5898332</vt:i4>
      </vt:variant>
      <vt:variant>
        <vt:i4>99</vt:i4>
      </vt:variant>
      <vt:variant>
        <vt:i4>0</vt:i4>
      </vt:variant>
      <vt:variant>
        <vt:i4>5</vt:i4>
      </vt:variant>
      <vt:variant>
        <vt:lpwstr>http://id.wikipedia.org/wiki/DC-9</vt:lpwstr>
      </vt:variant>
      <vt:variant>
        <vt:lpwstr/>
      </vt:variant>
      <vt:variant>
        <vt:i4>5636183</vt:i4>
      </vt:variant>
      <vt:variant>
        <vt:i4>96</vt:i4>
      </vt:variant>
      <vt:variant>
        <vt:i4>0</vt:i4>
      </vt:variant>
      <vt:variant>
        <vt:i4>5</vt:i4>
      </vt:variant>
      <vt:variant>
        <vt:lpwstr>http://id.wikipedia.org/wiki/1970-an</vt:lpwstr>
      </vt:variant>
      <vt:variant>
        <vt:lpwstr/>
      </vt:variant>
      <vt:variant>
        <vt:i4>7864381</vt:i4>
      </vt:variant>
      <vt:variant>
        <vt:i4>93</vt:i4>
      </vt:variant>
      <vt:variant>
        <vt:i4>0</vt:i4>
      </vt:variant>
      <vt:variant>
        <vt:i4>5</vt:i4>
      </vt:variant>
      <vt:variant>
        <vt:lpwstr>http://id.wikipedia.org/wiki/Eropa</vt:lpwstr>
      </vt:variant>
      <vt:variant>
        <vt:lpwstr/>
      </vt:variant>
      <vt:variant>
        <vt:i4>1179743</vt:i4>
      </vt:variant>
      <vt:variant>
        <vt:i4>90</vt:i4>
      </vt:variant>
      <vt:variant>
        <vt:i4>0</vt:i4>
      </vt:variant>
      <vt:variant>
        <vt:i4>5</vt:i4>
      </vt:variant>
      <vt:variant>
        <vt:lpwstr>http://id.wikipedia.org/wiki/Belanda</vt:lpwstr>
      </vt:variant>
      <vt:variant>
        <vt:lpwstr/>
      </vt:variant>
      <vt:variant>
        <vt:i4>7733299</vt:i4>
      </vt:variant>
      <vt:variant>
        <vt:i4>87</vt:i4>
      </vt:variant>
      <vt:variant>
        <vt:i4>0</vt:i4>
      </vt:variant>
      <vt:variant>
        <vt:i4>5</vt:i4>
      </vt:variant>
      <vt:variant>
        <vt:lpwstr>http://id.wikipedia.org/wiki/Haarlemmermeer</vt:lpwstr>
      </vt:variant>
      <vt:variant>
        <vt:lpwstr/>
      </vt:variant>
      <vt:variant>
        <vt:i4>1769589</vt:i4>
      </vt:variant>
      <vt:variant>
        <vt:i4>84</vt:i4>
      </vt:variant>
      <vt:variant>
        <vt:i4>0</vt:i4>
      </vt:variant>
      <vt:variant>
        <vt:i4>5</vt:i4>
      </vt:variant>
      <vt:variant>
        <vt:lpwstr>http://id.wikipedia.org/wiki/Bandara_Schiphol</vt:lpwstr>
      </vt:variant>
      <vt:variant>
        <vt:lpwstr/>
      </vt:variant>
      <vt:variant>
        <vt:i4>6225936</vt:i4>
      </vt:variant>
      <vt:variant>
        <vt:i4>81</vt:i4>
      </vt:variant>
      <vt:variant>
        <vt:i4>0</vt:i4>
      </vt:variant>
      <vt:variant>
        <vt:i4>5</vt:i4>
      </vt:variant>
      <vt:variant>
        <vt:lpwstr>http://id.wikipedia.org/w/index.php?title=DC-8&amp;action=edit&amp;redlink=1</vt:lpwstr>
      </vt:variant>
      <vt:variant>
        <vt:lpwstr/>
      </vt:variant>
      <vt:variant>
        <vt:i4>852064</vt:i4>
      </vt:variant>
      <vt:variant>
        <vt:i4>78</vt:i4>
      </vt:variant>
      <vt:variant>
        <vt:i4>0</vt:i4>
      </vt:variant>
      <vt:variant>
        <vt:i4>5</vt:i4>
      </vt:variant>
      <vt:variant>
        <vt:lpwstr>http://id.wikipedia.org/wiki/Pesawat_jet</vt:lpwstr>
      </vt:variant>
      <vt:variant>
        <vt:lpwstr/>
      </vt:variant>
      <vt:variant>
        <vt:i4>1310726</vt:i4>
      </vt:variant>
      <vt:variant>
        <vt:i4>75</vt:i4>
      </vt:variant>
      <vt:variant>
        <vt:i4>0</vt:i4>
      </vt:variant>
      <vt:variant>
        <vt:i4>5</vt:i4>
      </vt:variant>
      <vt:variant>
        <vt:lpwstr>http://id.wikipedia.org/wiki/1965</vt:lpwstr>
      </vt:variant>
      <vt:variant>
        <vt:lpwstr/>
      </vt:variant>
      <vt:variant>
        <vt:i4>4325426</vt:i4>
      </vt:variant>
      <vt:variant>
        <vt:i4>72</vt:i4>
      </vt:variant>
      <vt:variant>
        <vt:i4>0</vt:i4>
      </vt:variant>
      <vt:variant>
        <vt:i4>5</vt:i4>
      </vt:variant>
      <vt:variant>
        <vt:lpwstr>http://id.wikipedia.org/wiki/Hong_Kong</vt:lpwstr>
      </vt:variant>
      <vt:variant>
        <vt:lpwstr/>
      </vt:variant>
      <vt:variant>
        <vt:i4>6750223</vt:i4>
      </vt:variant>
      <vt:variant>
        <vt:i4>69</vt:i4>
      </vt:variant>
      <vt:variant>
        <vt:i4>0</vt:i4>
      </vt:variant>
      <vt:variant>
        <vt:i4>5</vt:i4>
      </vt:variant>
      <vt:variant>
        <vt:lpwstr>http://id.wikipedia.org/wiki/Bandara_Internasional_Kai_Tak</vt:lpwstr>
      </vt:variant>
      <vt:variant>
        <vt:lpwstr/>
      </vt:variant>
      <vt:variant>
        <vt:i4>1310726</vt:i4>
      </vt:variant>
      <vt:variant>
        <vt:i4>66</vt:i4>
      </vt:variant>
      <vt:variant>
        <vt:i4>0</vt:i4>
      </vt:variant>
      <vt:variant>
        <vt:i4>5</vt:i4>
      </vt:variant>
      <vt:variant>
        <vt:lpwstr>http://id.wikipedia.org/wiki/1961</vt:lpwstr>
      </vt:variant>
      <vt:variant>
        <vt:lpwstr/>
      </vt:variant>
      <vt:variant>
        <vt:i4>7405626</vt:i4>
      </vt:variant>
      <vt:variant>
        <vt:i4>63</vt:i4>
      </vt:variant>
      <vt:variant>
        <vt:i4>0</vt:i4>
      </vt:variant>
      <vt:variant>
        <vt:i4>5</vt:i4>
      </vt:variant>
      <vt:variant>
        <vt:lpwstr>http://id.wikipedia.org/w/index.php?title=Lockheed_L-118_Electra&amp;action=edit&amp;redlink=1</vt:lpwstr>
      </vt:variant>
      <vt:variant>
        <vt:lpwstr/>
      </vt:variant>
      <vt:variant>
        <vt:i4>5374015</vt:i4>
      </vt:variant>
      <vt:variant>
        <vt:i4>60</vt:i4>
      </vt:variant>
      <vt:variant>
        <vt:i4>0</vt:i4>
      </vt:variant>
      <vt:variant>
        <vt:i4>5</vt:i4>
      </vt:variant>
      <vt:variant>
        <vt:lpwstr>http://id.wikipedia.org/w/index.php?title=Convair_990&amp;action=edit&amp;redlink=1</vt:lpwstr>
      </vt:variant>
      <vt:variant>
        <vt:lpwstr/>
      </vt:variant>
      <vt:variant>
        <vt:i4>5701719</vt:i4>
      </vt:variant>
      <vt:variant>
        <vt:i4>57</vt:i4>
      </vt:variant>
      <vt:variant>
        <vt:i4>0</vt:i4>
      </vt:variant>
      <vt:variant>
        <vt:i4>5</vt:i4>
      </vt:variant>
      <vt:variant>
        <vt:lpwstr>http://id.wikipedia.org/wiki/1960-an</vt:lpwstr>
      </vt:variant>
      <vt:variant>
        <vt:lpwstr/>
      </vt:variant>
      <vt:variant>
        <vt:i4>7602225</vt:i4>
      </vt:variant>
      <vt:variant>
        <vt:i4>54</vt:i4>
      </vt:variant>
      <vt:variant>
        <vt:i4>0</vt:i4>
      </vt:variant>
      <vt:variant>
        <vt:i4>5</vt:i4>
      </vt:variant>
      <vt:variant>
        <vt:lpwstr>http://id.wikipedia.org/wiki/Mekkah</vt:lpwstr>
      </vt:variant>
      <vt:variant>
        <vt:lpwstr/>
      </vt:variant>
      <vt:variant>
        <vt:i4>1507334</vt:i4>
      </vt:variant>
      <vt:variant>
        <vt:i4>51</vt:i4>
      </vt:variant>
      <vt:variant>
        <vt:i4>0</vt:i4>
      </vt:variant>
      <vt:variant>
        <vt:i4>5</vt:i4>
      </vt:variant>
      <vt:variant>
        <vt:lpwstr>http://id.wikipedia.org/wiki/1956</vt:lpwstr>
      </vt:variant>
      <vt:variant>
        <vt:lpwstr/>
      </vt:variant>
      <vt:variant>
        <vt:i4>1507334</vt:i4>
      </vt:variant>
      <vt:variant>
        <vt:i4>48</vt:i4>
      </vt:variant>
      <vt:variant>
        <vt:i4>0</vt:i4>
      </vt:variant>
      <vt:variant>
        <vt:i4>5</vt:i4>
      </vt:variant>
      <vt:variant>
        <vt:lpwstr>http://id.wikipedia.org/wiki/1955</vt:lpwstr>
      </vt:variant>
      <vt:variant>
        <vt:lpwstr/>
      </vt:variant>
      <vt:variant>
        <vt:i4>1507334</vt:i4>
      </vt:variant>
      <vt:variant>
        <vt:i4>45</vt:i4>
      </vt:variant>
      <vt:variant>
        <vt:i4>0</vt:i4>
      </vt:variant>
      <vt:variant>
        <vt:i4>5</vt:i4>
      </vt:variant>
      <vt:variant>
        <vt:lpwstr>http://id.wikipedia.org/wiki/1953</vt:lpwstr>
      </vt:variant>
      <vt:variant>
        <vt:lpwstr/>
      </vt:variant>
      <vt:variant>
        <vt:i4>1507334</vt:i4>
      </vt:variant>
      <vt:variant>
        <vt:i4>42</vt:i4>
      </vt:variant>
      <vt:variant>
        <vt:i4>0</vt:i4>
      </vt:variant>
      <vt:variant>
        <vt:i4>5</vt:i4>
      </vt:variant>
      <vt:variant>
        <vt:lpwstr>http://id.wikipedia.org/wiki/1950</vt:lpwstr>
      </vt:variant>
      <vt:variant>
        <vt:lpwstr/>
      </vt:variant>
      <vt:variant>
        <vt:i4>8060945</vt:i4>
      </vt:variant>
      <vt:variant>
        <vt:i4>39</vt:i4>
      </vt:variant>
      <vt:variant>
        <vt:i4>0</vt:i4>
      </vt:variant>
      <vt:variant>
        <vt:i4>5</vt:i4>
      </vt:variant>
      <vt:variant>
        <vt:lpwstr>http://id.wikipedia.org/wiki/31_Maret</vt:lpwstr>
      </vt:variant>
      <vt:variant>
        <vt:lpwstr/>
      </vt:variant>
      <vt:variant>
        <vt:i4>6422567</vt:i4>
      </vt:variant>
      <vt:variant>
        <vt:i4>36</vt:i4>
      </vt:variant>
      <vt:variant>
        <vt:i4>0</vt:i4>
      </vt:variant>
      <vt:variant>
        <vt:i4>5</vt:i4>
      </vt:variant>
      <vt:variant>
        <vt:lpwstr>http://id.wikipedia.org/wiki/Burma</vt:lpwstr>
      </vt:variant>
      <vt:variant>
        <vt:lpwstr/>
      </vt:variant>
      <vt:variant>
        <vt:i4>8126525</vt:i4>
      </vt:variant>
      <vt:variant>
        <vt:i4>33</vt:i4>
      </vt:variant>
      <vt:variant>
        <vt:i4>0</vt:i4>
      </vt:variant>
      <vt:variant>
        <vt:i4>5</vt:i4>
      </vt:variant>
      <vt:variant>
        <vt:lpwstr>http://id.wikipedia.org/wiki/KNILM</vt:lpwstr>
      </vt:variant>
      <vt:variant>
        <vt:lpwstr/>
      </vt:variant>
      <vt:variant>
        <vt:i4>1245231</vt:i4>
      </vt:variant>
      <vt:variant>
        <vt:i4>30</vt:i4>
      </vt:variant>
      <vt:variant>
        <vt:i4>0</vt:i4>
      </vt:variant>
      <vt:variant>
        <vt:i4>5</vt:i4>
      </vt:variant>
      <vt:variant>
        <vt:lpwstr>http://id.wikipedia.org/wiki/Koninklijke_Nederlandsch-Indische_Luchtvaart_Maatschappij</vt:lpwstr>
      </vt:variant>
      <vt:variant>
        <vt:lpwstr/>
      </vt:variant>
      <vt:variant>
        <vt:i4>1179743</vt:i4>
      </vt:variant>
      <vt:variant>
        <vt:i4>27</vt:i4>
      </vt:variant>
      <vt:variant>
        <vt:i4>0</vt:i4>
      </vt:variant>
      <vt:variant>
        <vt:i4>5</vt:i4>
      </vt:variant>
      <vt:variant>
        <vt:lpwstr>http://id.wikipedia.org/wiki/Belanda</vt:lpwstr>
      </vt:variant>
      <vt:variant>
        <vt:lpwstr/>
      </vt:variant>
      <vt:variant>
        <vt:i4>1507420</vt:i4>
      </vt:variant>
      <vt:variant>
        <vt:i4>24</vt:i4>
      </vt:variant>
      <vt:variant>
        <vt:i4>0</vt:i4>
      </vt:variant>
      <vt:variant>
        <vt:i4>5</vt:i4>
      </vt:variant>
      <vt:variant>
        <vt:lpwstr>http://id.wikipedia.org/wiki/Aceh</vt:lpwstr>
      </vt:variant>
      <vt:variant>
        <vt:lpwstr/>
      </vt:variant>
      <vt:variant>
        <vt:i4>1376321</vt:i4>
      </vt:variant>
      <vt:variant>
        <vt:i4>21</vt:i4>
      </vt:variant>
      <vt:variant>
        <vt:i4>0</vt:i4>
      </vt:variant>
      <vt:variant>
        <vt:i4>5</vt:i4>
      </vt:variant>
      <vt:variant>
        <vt:lpwstr>http://id.wikipedia.org/wiki/Seulawah</vt:lpwstr>
      </vt:variant>
      <vt:variant>
        <vt:lpwstr/>
      </vt:variant>
      <vt:variant>
        <vt:i4>5898286</vt:i4>
      </vt:variant>
      <vt:variant>
        <vt:i4>18</vt:i4>
      </vt:variant>
      <vt:variant>
        <vt:i4>0</vt:i4>
      </vt:variant>
      <vt:variant>
        <vt:i4>5</vt:i4>
      </vt:variant>
      <vt:variant>
        <vt:lpwstr>http://id.wikipedia.org/wiki/Indonesian_Airways</vt:lpwstr>
      </vt:variant>
      <vt:variant>
        <vt:lpwstr/>
      </vt:variant>
      <vt:variant>
        <vt:i4>1441798</vt:i4>
      </vt:variant>
      <vt:variant>
        <vt:i4>15</vt:i4>
      </vt:variant>
      <vt:variant>
        <vt:i4>0</vt:i4>
      </vt:variant>
      <vt:variant>
        <vt:i4>5</vt:i4>
      </vt:variant>
      <vt:variant>
        <vt:lpwstr>http://id.wikipedia.org/wiki/1949</vt:lpwstr>
      </vt:variant>
      <vt:variant>
        <vt:lpwstr/>
      </vt:variant>
      <vt:variant>
        <vt:i4>1572972</vt:i4>
      </vt:variant>
      <vt:variant>
        <vt:i4>12</vt:i4>
      </vt:variant>
      <vt:variant>
        <vt:i4>0</vt:i4>
      </vt:variant>
      <vt:variant>
        <vt:i4>5</vt:i4>
      </vt:variant>
      <vt:variant>
        <vt:lpwstr>http://id.wikipedia.org/wiki/26_Januari</vt:lpwstr>
      </vt:variant>
      <vt:variant>
        <vt:lpwstr/>
      </vt:variant>
      <vt:variant>
        <vt:i4>5898332</vt:i4>
      </vt:variant>
      <vt:variant>
        <vt:i4>9</vt:i4>
      </vt:variant>
      <vt:variant>
        <vt:i4>0</vt:i4>
      </vt:variant>
      <vt:variant>
        <vt:i4>5</vt:i4>
      </vt:variant>
      <vt:variant>
        <vt:lpwstr>http://id.wikipedia.org/wiki/DC-3</vt:lpwstr>
      </vt:variant>
      <vt:variant>
        <vt:lpwstr/>
      </vt:variant>
      <vt:variant>
        <vt:i4>1179743</vt:i4>
      </vt:variant>
      <vt:variant>
        <vt:i4>6</vt:i4>
      </vt:variant>
      <vt:variant>
        <vt:i4>0</vt:i4>
      </vt:variant>
      <vt:variant>
        <vt:i4>5</vt:i4>
      </vt:variant>
      <vt:variant>
        <vt:lpwstr>http://id.wikipedia.org/wiki/Belanda</vt:lpwstr>
      </vt:variant>
      <vt:variant>
        <vt:lpwstr/>
      </vt:variant>
      <vt:variant>
        <vt:i4>5570647</vt:i4>
      </vt:variant>
      <vt:variant>
        <vt:i4>3</vt:i4>
      </vt:variant>
      <vt:variant>
        <vt:i4>0</vt:i4>
      </vt:variant>
      <vt:variant>
        <vt:i4>5</vt:i4>
      </vt:variant>
      <vt:variant>
        <vt:lpwstr>http://id.wikipedia.org/wiki/1940-an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USERE</cp:lastModifiedBy>
  <cp:revision>23</cp:revision>
  <cp:lastPrinted>2012-07-13T08:27:00Z</cp:lastPrinted>
  <dcterms:created xsi:type="dcterms:W3CDTF">2018-05-11T06:40:00Z</dcterms:created>
  <dcterms:modified xsi:type="dcterms:W3CDTF">2018-06-25T08:59:00Z</dcterms:modified>
</cp:coreProperties>
</file>